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9508" w14:textId="77777777" w:rsidR="006E30C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B62B58">
        <w:rPr>
          <w:rFonts w:ascii="Calibri" w:eastAsia="Calibri" w:hAnsi="Calibri" w:cs="Calibri"/>
          <w:b/>
          <w:bCs/>
          <w:color w:val="000000"/>
          <w:sz w:val="28"/>
          <w:szCs w:val="28"/>
        </w:rPr>
        <w:t>COMUNICATO STAMPA</w:t>
      </w:r>
    </w:p>
    <w:p w14:paraId="28298437" w14:textId="77777777" w:rsidR="00740FBD" w:rsidRDefault="00740FBD" w:rsidP="00740FBD">
      <w:pP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4E608AD5" w14:textId="5DDC7023" w:rsidR="00740FBD" w:rsidRPr="00F97435" w:rsidRDefault="00740FBD" w:rsidP="00F97435">
      <w:p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F97435">
        <w:rPr>
          <w:rFonts w:ascii="Calibri" w:hAnsi="Calibri" w:cs="Calibri"/>
          <w:b/>
          <w:bCs/>
          <w:sz w:val="28"/>
          <w:szCs w:val="28"/>
        </w:rPr>
        <w:t xml:space="preserve">Castelli a Cagli: “Ricostruzione finanziata e procedure in accelerazione. </w:t>
      </w:r>
      <w:r w:rsidR="00270CC2">
        <w:rPr>
          <w:rFonts w:ascii="Calibri" w:hAnsi="Calibri" w:cs="Calibri"/>
          <w:b/>
          <w:bCs/>
          <w:sz w:val="28"/>
          <w:szCs w:val="28"/>
        </w:rPr>
        <w:t>N</w:t>
      </w:r>
      <w:r w:rsidRPr="00F97435">
        <w:rPr>
          <w:rFonts w:ascii="Calibri" w:hAnsi="Calibri" w:cs="Calibri"/>
          <w:b/>
          <w:bCs/>
          <w:sz w:val="28"/>
          <w:szCs w:val="28"/>
        </w:rPr>
        <w:t>el pesarese interventi stimati per oltre 50 milioni”</w:t>
      </w:r>
    </w:p>
    <w:p w14:paraId="328317B9" w14:textId="236685E5" w:rsidR="00F97435" w:rsidRPr="00F97435" w:rsidRDefault="003005C7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3005C7">
        <w:rPr>
          <w:rFonts w:ascii="Calibri" w:hAnsi="Calibri" w:cs="Calibri"/>
          <w:sz w:val="28"/>
          <w:szCs w:val="28"/>
        </w:rPr>
        <w:t>Il Commissario straordinario alla Riparazione e Ricostruzione Sisma 2016 e Sisma 2022, Guido Castelli, ha presentato a Cagli</w:t>
      </w:r>
      <w:r w:rsidR="00B03B72">
        <w:rPr>
          <w:rFonts w:ascii="Calibri" w:hAnsi="Calibri" w:cs="Calibri"/>
          <w:sz w:val="28"/>
          <w:szCs w:val="28"/>
        </w:rPr>
        <w:t xml:space="preserve">, </w:t>
      </w:r>
      <w:r w:rsidRPr="003005C7">
        <w:rPr>
          <w:rFonts w:ascii="Calibri" w:hAnsi="Calibri" w:cs="Calibri"/>
          <w:sz w:val="28"/>
          <w:szCs w:val="28"/>
        </w:rPr>
        <w:t>insieme al presidente della Provincia di Pesaro Urbino Alberto Alessandri</w:t>
      </w:r>
      <w:r w:rsidR="00B03B72">
        <w:rPr>
          <w:rFonts w:ascii="Calibri" w:hAnsi="Calibri" w:cs="Calibri"/>
          <w:sz w:val="28"/>
          <w:szCs w:val="28"/>
        </w:rPr>
        <w:t>,</w:t>
      </w:r>
      <w:r w:rsidRPr="003005C7">
        <w:rPr>
          <w:rFonts w:ascii="Calibri" w:hAnsi="Calibri" w:cs="Calibri"/>
          <w:sz w:val="28"/>
          <w:szCs w:val="28"/>
        </w:rPr>
        <w:t xml:space="preserve"> </w:t>
      </w:r>
      <w:r w:rsidR="00F97435" w:rsidRPr="00F97435">
        <w:rPr>
          <w:rFonts w:ascii="Calibri" w:hAnsi="Calibri" w:cs="Calibri"/>
          <w:sz w:val="28"/>
          <w:szCs w:val="28"/>
        </w:rPr>
        <w:t>lo stato di avanzamento degli interventi connessi agli eventi sismici del 9 novembre 2022, insieme a un focus sulla ricostruzione post sisma 2016 nella provincia di Pesaro e Urbino.</w:t>
      </w:r>
      <w:r w:rsidR="001E6DC2">
        <w:rPr>
          <w:rFonts w:ascii="Calibri" w:hAnsi="Calibri" w:cs="Calibri"/>
          <w:sz w:val="28"/>
          <w:szCs w:val="28"/>
        </w:rPr>
        <w:t xml:space="preserve"> Era presente il presidente della </w:t>
      </w:r>
      <w:proofErr w:type="spellStart"/>
      <w:r w:rsidR="001E6DC2">
        <w:rPr>
          <w:rFonts w:ascii="Calibri" w:hAnsi="Calibri" w:cs="Calibri"/>
          <w:sz w:val="28"/>
          <w:szCs w:val="28"/>
        </w:rPr>
        <w:t>Regione</w:t>
      </w:r>
      <w:proofErr w:type="spellEnd"/>
      <w:r w:rsidR="001E6DC2">
        <w:rPr>
          <w:rFonts w:ascii="Calibri" w:hAnsi="Calibri" w:cs="Calibri"/>
          <w:sz w:val="28"/>
          <w:szCs w:val="28"/>
        </w:rPr>
        <w:t xml:space="preserve"> Francesco Acquaroli</w:t>
      </w:r>
      <w:r w:rsidR="0075650B">
        <w:rPr>
          <w:rFonts w:ascii="Calibri" w:hAnsi="Calibri" w:cs="Calibri"/>
          <w:sz w:val="28"/>
          <w:szCs w:val="28"/>
        </w:rPr>
        <w:t>.</w:t>
      </w:r>
    </w:p>
    <w:p w14:paraId="6A31EA39" w14:textId="77777777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La ricognizione effettuata dalla Regione Marche ha registrato complessivamente </w:t>
      </w:r>
      <w:r w:rsidRPr="00F97435">
        <w:rPr>
          <w:rStyle w:val="Enfasigrassetto"/>
          <w:rFonts w:ascii="Calibri" w:hAnsi="Calibri" w:cs="Calibri"/>
          <w:sz w:val="28"/>
          <w:szCs w:val="28"/>
        </w:rPr>
        <w:t>969 richieste di sopralluogo</w:t>
      </w:r>
      <w:r w:rsidRPr="00F97435">
        <w:rPr>
          <w:rFonts w:ascii="Calibri" w:hAnsi="Calibri" w:cs="Calibri"/>
          <w:sz w:val="28"/>
          <w:szCs w:val="28"/>
        </w:rPr>
        <w:t xml:space="preserve">, delle quali 639 relative ai Comuni del cratere di Ancona, Fano e Pesaro e 330 riguardanti gli altri territori marchigiani. Gli esiti hanno individuato </w:t>
      </w:r>
      <w:r w:rsidRPr="00F97435">
        <w:rPr>
          <w:rStyle w:val="Enfasigrassetto"/>
          <w:rFonts w:ascii="Calibri" w:hAnsi="Calibri" w:cs="Calibri"/>
          <w:sz w:val="28"/>
          <w:szCs w:val="28"/>
        </w:rPr>
        <w:t>230 interventi di ricostruzione privata</w:t>
      </w:r>
      <w:r w:rsidRPr="00F97435">
        <w:rPr>
          <w:rFonts w:ascii="Calibri" w:hAnsi="Calibri" w:cs="Calibri"/>
          <w:sz w:val="28"/>
          <w:szCs w:val="28"/>
        </w:rPr>
        <w:t xml:space="preserve"> e </w:t>
      </w:r>
      <w:r w:rsidRPr="00F97435">
        <w:rPr>
          <w:rStyle w:val="Enfasigrassetto"/>
          <w:rFonts w:ascii="Calibri" w:hAnsi="Calibri" w:cs="Calibri"/>
          <w:sz w:val="28"/>
          <w:szCs w:val="28"/>
        </w:rPr>
        <w:t>209 interventi di ricostruzione pubblica</w:t>
      </w:r>
      <w:r w:rsidRPr="00F97435">
        <w:rPr>
          <w:rFonts w:ascii="Calibri" w:hAnsi="Calibri" w:cs="Calibri"/>
          <w:sz w:val="28"/>
          <w:szCs w:val="28"/>
        </w:rPr>
        <w:t>, tra edifici pubblici e chiese.</w:t>
      </w:r>
    </w:p>
    <w:p w14:paraId="17F37AA1" w14:textId="77777777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La stima economica complessiva della ricostruzione post sisma 2022 nelle Marche ammonta 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458.662.959,78 euro</w:t>
      </w:r>
      <w:r w:rsidRPr="00F97435">
        <w:rPr>
          <w:rFonts w:ascii="Calibri" w:hAnsi="Calibri" w:cs="Calibri"/>
          <w:sz w:val="28"/>
          <w:szCs w:val="28"/>
        </w:rPr>
        <w:t xml:space="preserve">: oltre </w:t>
      </w:r>
      <w:r w:rsidRPr="00F97435">
        <w:rPr>
          <w:rStyle w:val="Enfasigrassetto"/>
          <w:rFonts w:ascii="Calibri" w:hAnsi="Calibri" w:cs="Calibri"/>
          <w:sz w:val="28"/>
          <w:szCs w:val="28"/>
        </w:rPr>
        <w:t>177,7 milioni di euro</w:t>
      </w:r>
      <w:r w:rsidRPr="00F97435">
        <w:rPr>
          <w:rFonts w:ascii="Calibri" w:hAnsi="Calibri" w:cs="Calibri"/>
          <w:sz w:val="28"/>
          <w:szCs w:val="28"/>
        </w:rPr>
        <w:t xml:space="preserve"> riguardano la ricostruzione privata, mentre circa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280,9 milioni</w:t>
      </w:r>
      <w:r w:rsidRPr="00F97435">
        <w:rPr>
          <w:rFonts w:ascii="Calibri" w:hAnsi="Calibri" w:cs="Calibri"/>
          <w:sz w:val="28"/>
          <w:szCs w:val="28"/>
        </w:rPr>
        <w:t xml:space="preserve"> sono destinati agli edifici pubblici e ai beni ecclesiastici. </w:t>
      </w:r>
    </w:p>
    <w:p w14:paraId="72B437DE" w14:textId="77777777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Al mese di luglio 2026 risultano approvati </w:t>
      </w:r>
      <w:r w:rsidRPr="00F97435">
        <w:rPr>
          <w:rStyle w:val="Enfasigrassetto"/>
          <w:rFonts w:ascii="Calibri" w:hAnsi="Calibri" w:cs="Calibri"/>
          <w:sz w:val="28"/>
          <w:szCs w:val="28"/>
        </w:rPr>
        <w:t>48 Documenti di indirizzo alla progettazione</w:t>
      </w:r>
      <w:r w:rsidRPr="00F97435">
        <w:rPr>
          <w:rFonts w:ascii="Calibri" w:hAnsi="Calibri" w:cs="Calibri"/>
          <w:sz w:val="28"/>
          <w:szCs w:val="28"/>
        </w:rPr>
        <w:t xml:space="preserve">, pari al 22,01% del fabbisogno censito, per un finanziamento complessivo della progettazione di </w:t>
      </w:r>
      <w:r w:rsidRPr="00F97435">
        <w:rPr>
          <w:rStyle w:val="Enfasigrassetto"/>
          <w:rFonts w:ascii="Calibri" w:hAnsi="Calibri" w:cs="Calibri"/>
          <w:sz w:val="28"/>
          <w:szCs w:val="28"/>
        </w:rPr>
        <w:t>8.420.735,86 euro</w:t>
      </w:r>
      <w:r w:rsidRPr="00F97435">
        <w:rPr>
          <w:rFonts w:ascii="Calibri" w:hAnsi="Calibri" w:cs="Calibri"/>
          <w:sz w:val="28"/>
          <w:szCs w:val="28"/>
        </w:rPr>
        <w:t>.</w:t>
      </w:r>
    </w:p>
    <w:p w14:paraId="7F5392BF" w14:textId="77777777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Nella provincia di Pesaro e Urbino sono stati censiti </w:t>
      </w:r>
      <w:r w:rsidRPr="00F97435">
        <w:rPr>
          <w:rStyle w:val="Enfasigrassetto"/>
          <w:rFonts w:ascii="Calibri" w:hAnsi="Calibri" w:cs="Calibri"/>
          <w:sz w:val="28"/>
          <w:szCs w:val="28"/>
        </w:rPr>
        <w:t>69 interventi</w:t>
      </w:r>
      <w:r w:rsidRPr="00F97435">
        <w:rPr>
          <w:rFonts w:ascii="Calibri" w:hAnsi="Calibri" w:cs="Calibri"/>
          <w:sz w:val="28"/>
          <w:szCs w:val="28"/>
        </w:rPr>
        <w:t xml:space="preserve">, riferiti a 17 diversi enti proprietari. Di questi, </w:t>
      </w:r>
      <w:r w:rsidRPr="00F97435">
        <w:rPr>
          <w:rStyle w:val="Enfasigrassetto"/>
          <w:rFonts w:ascii="Calibri" w:hAnsi="Calibri" w:cs="Calibri"/>
          <w:sz w:val="28"/>
          <w:szCs w:val="28"/>
        </w:rPr>
        <w:t>16 sono già dotati di Documento di indirizzo alla progettazione</w:t>
      </w:r>
      <w:r w:rsidRPr="00F97435">
        <w:rPr>
          <w:rFonts w:ascii="Calibri" w:hAnsi="Calibri" w:cs="Calibri"/>
          <w:sz w:val="28"/>
          <w:szCs w:val="28"/>
        </w:rPr>
        <w:t xml:space="preserve">, con un’incidenza del 23,2% e risorse per la progettazione pari complessivamente 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1.600.796,92 euro</w:t>
      </w:r>
      <w:r w:rsidRPr="00F97435">
        <w:rPr>
          <w:rFonts w:ascii="Calibri" w:hAnsi="Calibri" w:cs="Calibri"/>
          <w:sz w:val="28"/>
          <w:szCs w:val="28"/>
        </w:rPr>
        <w:t>.</w:t>
      </w:r>
    </w:p>
    <w:p w14:paraId="730B42E4" w14:textId="77777777" w:rsidR="003005C7" w:rsidRDefault="003005C7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</w:p>
    <w:p w14:paraId="5B6309D4" w14:textId="77777777" w:rsidR="003005C7" w:rsidRDefault="003005C7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</w:p>
    <w:p w14:paraId="4431B1C2" w14:textId="12121958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>Gli interventi già ammessi a finanziamento per la progettazione sono:</w:t>
      </w:r>
    </w:p>
    <w:p w14:paraId="417D296E" w14:textId="77777777" w:rsidR="00F97435" w:rsidRPr="00F97435" w:rsidRDefault="00F97435" w:rsidP="00F9743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Monte Grimano Terme</w:t>
      </w:r>
      <w:r w:rsidRPr="00F97435">
        <w:rPr>
          <w:rFonts w:ascii="Calibri" w:hAnsi="Calibri" w:cs="Calibri"/>
          <w:sz w:val="28"/>
          <w:szCs w:val="28"/>
        </w:rPr>
        <w:t xml:space="preserve">, la chiesa di San Giovanni Battista, per 125 mila euro, il Municipio-Palazzo Massajoli, per 30 mila euro, e il cimitero di Savignano, per 80 mila euro; </w:t>
      </w:r>
    </w:p>
    <w:p w14:paraId="79AB4583" w14:textId="77777777" w:rsidR="00F97435" w:rsidRPr="00F97435" w:rsidRDefault="00F97435" w:rsidP="00F9743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Fossombrone</w:t>
      </w:r>
      <w:r w:rsidRPr="00F97435">
        <w:rPr>
          <w:rFonts w:ascii="Calibri" w:hAnsi="Calibri" w:cs="Calibri"/>
          <w:sz w:val="28"/>
          <w:szCs w:val="28"/>
        </w:rPr>
        <w:t xml:space="preserve">, la Biblioteca comunale, per 255 mila euro; </w:t>
      </w:r>
    </w:p>
    <w:p w14:paraId="3A96A9A7" w14:textId="77777777" w:rsidR="00F97435" w:rsidRPr="00F97435" w:rsidRDefault="00F97435" w:rsidP="00F9743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Pesaro</w:t>
      </w:r>
      <w:r w:rsidRPr="00F97435">
        <w:rPr>
          <w:rFonts w:ascii="Calibri" w:hAnsi="Calibri" w:cs="Calibri"/>
          <w:sz w:val="28"/>
          <w:szCs w:val="28"/>
        </w:rPr>
        <w:t xml:space="preserve">, Palazzo Ricci, per 336.219,43 euro, il cimitero di Candelara, per 7.398,27 euro, il cimitero di Monteciccardo-Conventino, per 43.179,22 euro, la Cattedrale di Santa Maria Assunta, per 80 mila euro, la chiesa del Santissimo Sacramento e la chiesa di Santa Marina Alta, entrambe per 120 mila euro; </w:t>
      </w:r>
    </w:p>
    <w:p w14:paraId="40F73745" w14:textId="77777777" w:rsidR="00F97435" w:rsidRPr="00F97435" w:rsidRDefault="00F97435" w:rsidP="00F9743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Frontone</w:t>
      </w:r>
      <w:r w:rsidRPr="00F97435">
        <w:rPr>
          <w:rFonts w:ascii="Calibri" w:hAnsi="Calibri" w:cs="Calibri"/>
          <w:sz w:val="28"/>
          <w:szCs w:val="28"/>
        </w:rPr>
        <w:t xml:space="preserve">, la chiesa del cimitero del Castello, per 37 mila euro, l’ala destra, per 41 mila euro, e l’ala sinistra, per 47 mila euro; </w:t>
      </w:r>
    </w:p>
    <w:p w14:paraId="67103678" w14:textId="77777777" w:rsidR="00F97435" w:rsidRPr="00F97435" w:rsidRDefault="00F97435" w:rsidP="00F9743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Fano</w:t>
      </w:r>
      <w:r w:rsidRPr="00F97435">
        <w:rPr>
          <w:rFonts w:ascii="Calibri" w:hAnsi="Calibri" w:cs="Calibri"/>
          <w:sz w:val="28"/>
          <w:szCs w:val="28"/>
        </w:rPr>
        <w:t xml:space="preserve">, la chiesa di Santa Maria del Carmine, per 55 mila euro; </w:t>
      </w:r>
    </w:p>
    <w:p w14:paraId="740682B7" w14:textId="77777777" w:rsidR="00F97435" w:rsidRPr="00F97435" w:rsidRDefault="00F97435" w:rsidP="00F9743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Mondolfo</w:t>
      </w:r>
      <w:r w:rsidRPr="00F97435">
        <w:rPr>
          <w:rFonts w:ascii="Calibri" w:hAnsi="Calibri" w:cs="Calibri"/>
          <w:sz w:val="28"/>
          <w:szCs w:val="28"/>
        </w:rPr>
        <w:t xml:space="preserve">, la scuola secondaria di primo grado “Faà di Bruno”, per 98 mila euro, e l’Abbazia di San Gervasio di Bulgaria, per 126 mila euro. </w:t>
      </w:r>
    </w:p>
    <w:p w14:paraId="38D1A09D" w14:textId="77777777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>Il programma provinciale comprende inoltre numerose altre opere pubbliche, scolastiche, culturali e religiose. A Pesaro sono censiti, tra gli altri, il Conservatorio Rossini, il Complesso San Domenico, il Complesso San Giovanni, il Centro floristico, l’ex lavanderia del manicomio, il Palazzo del Governo-Prefettura, la sede della Questura, il Liceo Mamiani, l’Istituto Cecchi, l’Istituto professionale Santa Marta e l’ITET Bramante-Genga.</w:t>
      </w:r>
    </w:p>
    <w:p w14:paraId="5D0B83B8" w14:textId="77777777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A Fano figurano la Rocca Malatestiana, l’ex chiesa di San Francesco-Auditorium, l’Ospedale Santa Croce, la scuola media Nuti, le scuole dell’infanzia Albero Azzurro, Collodi e Gallizzi, la scuola primaria Rodari, il Polo 3, diversi cimiteri e numerosi edifici ecclesiastici. Sono inoltre interessati interventi nei Comuni di Urbino, Mondavio, Mombaroccio, Isola del Piano, Apecchio, Tavullia e Terre Roveresche. </w:t>
      </w:r>
    </w:p>
    <w:p w14:paraId="1DC91E23" w14:textId="77777777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Complessivamente, il fabbisogno stimato per gli interventi di ricostruzione pubblica e privata nel territorio provinciale supera i </w:t>
      </w:r>
      <w:r w:rsidRPr="00F97435">
        <w:rPr>
          <w:rStyle w:val="Enfasigrassetto"/>
          <w:rFonts w:ascii="Calibri" w:hAnsi="Calibri" w:cs="Calibri"/>
          <w:sz w:val="28"/>
          <w:szCs w:val="28"/>
        </w:rPr>
        <w:t>50 milioni di euro</w:t>
      </w:r>
      <w:r w:rsidRPr="00F97435">
        <w:rPr>
          <w:rFonts w:ascii="Calibri" w:hAnsi="Calibri" w:cs="Calibri"/>
          <w:sz w:val="28"/>
          <w:szCs w:val="28"/>
        </w:rPr>
        <w:t xml:space="preserve">. Proseguono le istruttorie </w:t>
      </w:r>
      <w:r w:rsidRPr="00F97435">
        <w:rPr>
          <w:rFonts w:ascii="Calibri" w:hAnsi="Calibri" w:cs="Calibri"/>
          <w:sz w:val="28"/>
          <w:szCs w:val="28"/>
        </w:rPr>
        <w:lastRenderedPageBreak/>
        <w:t>dell’Ufficio speciale per la ricostruzione sui DIP trasmessi dagli enti, propedeutiche all’adozione delle successive ordinanze commissariali.</w:t>
      </w:r>
    </w:p>
    <w:p w14:paraId="50F6C092" w14:textId="643BFFA6" w:rsidR="00B94759" w:rsidRDefault="00F97435" w:rsidP="00B94759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«I numeri presentati a Cagli – dichiara il </w:t>
      </w:r>
      <w:r w:rsidR="00B94759">
        <w:rPr>
          <w:rFonts w:ascii="Calibri" w:hAnsi="Calibri" w:cs="Calibri"/>
          <w:sz w:val="28"/>
          <w:szCs w:val="28"/>
        </w:rPr>
        <w:t>c</w:t>
      </w:r>
      <w:r w:rsidRPr="00F97435">
        <w:rPr>
          <w:rFonts w:ascii="Calibri" w:hAnsi="Calibri" w:cs="Calibri"/>
          <w:sz w:val="28"/>
          <w:szCs w:val="28"/>
        </w:rPr>
        <w:t>ommissario Guido Castelli – descrivono un percorso ormai pienamente operativo. Abbiamo definito il quadro dei danni, individuato il fabbisogno e avviato l’approvazione dei documenti necessari per trasformare le risorse disponibili in progetti e cantieri. Nella provincia di Pesaro e Urbino il programma interessa scuole, municipi, chiese, cimiteri, beni culturali e immobili strategici per le comunità. Si tratta di un insieme articolato di interventi che dobbiamo accompagnare con rapidità, qualità progettuale e massima attenzione alla sicurezza</w:t>
      </w:r>
      <w:r w:rsidR="00B94759">
        <w:rPr>
          <w:rFonts w:ascii="Calibri" w:hAnsi="Calibri" w:cs="Calibri"/>
          <w:sz w:val="28"/>
          <w:szCs w:val="28"/>
        </w:rPr>
        <w:t xml:space="preserve">. </w:t>
      </w:r>
      <w:r w:rsidRPr="00F97435">
        <w:rPr>
          <w:rFonts w:ascii="Calibri" w:hAnsi="Calibri" w:cs="Calibri"/>
          <w:sz w:val="28"/>
          <w:szCs w:val="28"/>
        </w:rPr>
        <w:t>Le risorse consentono di programmare con certezza gli interventi e di fornire risposte concrete alle famiglie, alle amministrazioni e alle comunità colpite. Stiamo proseguendo, insieme alla Regione Marche, all’Ufficio speciale per la ricostruzione, alla Provincia, ai Comuni, alle diocesi e agli altri enti proprietari, l’istruttoria dei DIP e la predisposizione delle conseguenti ordinanze commissariali. L’obiettivo è abbreviare i tempi amministrativi e accompagnare ogni soggetto attuatore fino all’apertura dei cantieri</w:t>
      </w:r>
      <w:r w:rsidR="00B94759">
        <w:rPr>
          <w:rFonts w:ascii="Calibri" w:hAnsi="Calibri" w:cs="Calibri"/>
          <w:sz w:val="28"/>
          <w:szCs w:val="28"/>
        </w:rPr>
        <w:t>. I</w:t>
      </w:r>
      <w:r w:rsidR="00B94759" w:rsidRPr="00F97435">
        <w:rPr>
          <w:rFonts w:ascii="Calibri" w:hAnsi="Calibri" w:cs="Calibri"/>
          <w:sz w:val="28"/>
          <w:szCs w:val="28"/>
        </w:rPr>
        <w:t>l territorio pesarese – conclude Castelli – è interessato da due distinti processi di ricostruzione, quello del 2016 e quello conseguente al sisma del 2022. È necessario governarli in modo coordinato, evitando sovrapposizioni e mettendo a sistema competenze, procedure ed esperienze maturate in questi anni. Ricostruire significa restituire edifici e servizi, ma anche rendere le comunità più sicure e resilienti, tutelando l’identità e il futuro dei nostri territori».</w:t>
      </w:r>
    </w:p>
    <w:p w14:paraId="7E21108D" w14:textId="5E1AEAB7" w:rsidR="00C04709" w:rsidRPr="00C04709" w:rsidRDefault="00C04709" w:rsidP="00C04709">
      <w:pPr>
        <w:pStyle w:val="isselectedend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“</w:t>
      </w:r>
      <w:r w:rsidRPr="00C04709">
        <w:rPr>
          <w:rFonts w:ascii="Calibri" w:hAnsi="Calibri" w:cs="Calibri"/>
          <w:sz w:val="28"/>
          <w:szCs w:val="28"/>
        </w:rPr>
        <w:t>In qualità di presidente della Provincia, ho voluto estendere l’incontro a tutti i sindaci del territorio provinciale, per favorire un confronto ampio e concreto sulle esigenze delle nostre comunità.</w:t>
      </w:r>
      <w:r>
        <w:rPr>
          <w:rFonts w:ascii="Calibri" w:hAnsi="Calibri" w:cs="Calibri"/>
          <w:sz w:val="28"/>
          <w:szCs w:val="28"/>
        </w:rPr>
        <w:t xml:space="preserve"> </w:t>
      </w:r>
      <w:r w:rsidRPr="00C04709">
        <w:rPr>
          <w:rFonts w:ascii="Calibri" w:hAnsi="Calibri" w:cs="Calibri"/>
          <w:sz w:val="28"/>
          <w:szCs w:val="28"/>
        </w:rPr>
        <w:t>Fin dal primo momento il Commissario Castelli ha dimostrato grande pragmatismo, competenza e capacità di individuare le soluzioni necessarie per raggiungere gli obiettivi che interessano i nostri territori. Il confronto si è svolto in un clima di piena condivisione e cordialità, ma soprattutto con grande concretezza.</w:t>
      </w:r>
      <w:r>
        <w:rPr>
          <w:rFonts w:ascii="Calibri" w:hAnsi="Calibri" w:cs="Calibri"/>
          <w:sz w:val="28"/>
          <w:szCs w:val="28"/>
        </w:rPr>
        <w:t xml:space="preserve"> </w:t>
      </w:r>
      <w:r w:rsidRPr="00C04709">
        <w:rPr>
          <w:rFonts w:ascii="Calibri" w:hAnsi="Calibri" w:cs="Calibri"/>
          <w:sz w:val="28"/>
          <w:szCs w:val="28"/>
        </w:rPr>
        <w:t xml:space="preserve">Abbiamo fatto il punto sui progetti già finanziati e in corso, analizzando le criticità ancora presenti e aiutando gli uffici a concentrarsi sulle modalità più efficaci per superarle. Lo sguardo è stato rivolto anche al futuro e alle prossime finestre di </w:t>
      </w:r>
      <w:r w:rsidRPr="00C04709">
        <w:rPr>
          <w:rFonts w:ascii="Calibri" w:hAnsi="Calibri" w:cs="Calibri"/>
          <w:sz w:val="28"/>
          <w:szCs w:val="28"/>
        </w:rPr>
        <w:lastRenderedPageBreak/>
        <w:t>programmazione, che potranno consentire l’inserimento di nuovi interventi già individuati e segnalati nei termini previsti dalla normativa.</w:t>
      </w:r>
    </w:p>
    <w:p w14:paraId="5584FFA9" w14:textId="0AFF97ED" w:rsidR="00C04709" w:rsidRPr="00C04709" w:rsidRDefault="00C04709" w:rsidP="00C04709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C04709">
        <w:rPr>
          <w:rFonts w:ascii="Calibri" w:hAnsi="Calibri" w:cs="Calibri"/>
          <w:sz w:val="28"/>
          <w:szCs w:val="28"/>
        </w:rPr>
        <w:t>Si aprono, dunque, nuove prospettive e nuove speranze per i nostri territori. Siamo fiduciosi che potranno essere attivate ulteriori opportunità. Per questo desidero rivolgere al Commissario Guido Castelli un sincero e sentito ringraziamento per l’attenzione, la disponibilità e la vicinanza dimostrate alla provincia di Pesaro e Urbino</w:t>
      </w:r>
      <w:r>
        <w:rPr>
          <w:rFonts w:ascii="Calibri" w:hAnsi="Calibri" w:cs="Calibri"/>
          <w:sz w:val="28"/>
          <w:szCs w:val="28"/>
        </w:rPr>
        <w:t xml:space="preserve">” dichiara il </w:t>
      </w:r>
      <w:r w:rsidRPr="003005C7">
        <w:rPr>
          <w:rFonts w:ascii="Calibri" w:hAnsi="Calibri" w:cs="Calibri"/>
          <w:sz w:val="28"/>
          <w:szCs w:val="28"/>
        </w:rPr>
        <w:t>presidente della Provincia di Pesaro Urbino Alberto Alessandri</w:t>
      </w:r>
      <w:r>
        <w:rPr>
          <w:rFonts w:ascii="Calibri" w:hAnsi="Calibri" w:cs="Calibri"/>
          <w:sz w:val="28"/>
          <w:szCs w:val="28"/>
        </w:rPr>
        <w:t>.</w:t>
      </w:r>
    </w:p>
    <w:p w14:paraId="470BD632" w14:textId="77777777" w:rsidR="0032531E" w:rsidRPr="00C04709" w:rsidRDefault="0032531E" w:rsidP="00B94759">
      <w:pPr>
        <w:pStyle w:val="NormaleWeb"/>
        <w:jc w:val="both"/>
        <w:rPr>
          <w:rFonts w:ascii="Calibri" w:hAnsi="Calibri" w:cs="Calibri"/>
          <w:sz w:val="28"/>
          <w:szCs w:val="28"/>
        </w:rPr>
      </w:pPr>
    </w:p>
    <w:p w14:paraId="3F729D98" w14:textId="25467E8D" w:rsidR="00F97435" w:rsidRP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</w:p>
    <w:p w14:paraId="2B14B2D3" w14:textId="77777777" w:rsidR="00F97435" w:rsidRDefault="00F97435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Nel corso dell’incontro è stato illustrato anche lo stato della ricostruzione post sisma 2016. Nella provincia di Pesaro e Urbino risulta concesso il </w:t>
      </w:r>
      <w:r w:rsidRPr="00F97435">
        <w:rPr>
          <w:rStyle w:val="Enfasigrassetto"/>
          <w:rFonts w:ascii="Calibri" w:hAnsi="Calibri" w:cs="Calibri"/>
          <w:sz w:val="28"/>
          <w:szCs w:val="28"/>
        </w:rPr>
        <w:t>65% dei contributi per la ricostruzione privata</w:t>
      </w:r>
      <w:r w:rsidRPr="00F97435">
        <w:rPr>
          <w:rFonts w:ascii="Calibri" w:hAnsi="Calibri" w:cs="Calibri"/>
          <w:sz w:val="28"/>
          <w:szCs w:val="28"/>
        </w:rPr>
        <w:t xml:space="preserve">, mentre il </w:t>
      </w:r>
      <w:r w:rsidRPr="00F97435">
        <w:rPr>
          <w:rStyle w:val="Enfasigrassetto"/>
          <w:rFonts w:ascii="Calibri" w:hAnsi="Calibri" w:cs="Calibri"/>
          <w:sz w:val="28"/>
          <w:szCs w:val="28"/>
        </w:rPr>
        <w:t>56% dei cantieri è stato concluso</w:t>
      </w:r>
      <w:r w:rsidRPr="00F97435">
        <w:rPr>
          <w:rFonts w:ascii="Calibri" w:hAnsi="Calibri" w:cs="Calibri"/>
          <w:sz w:val="28"/>
          <w:szCs w:val="28"/>
        </w:rPr>
        <w:t xml:space="preserve">. Sul versante della ricostruzione pubblica sono censiti 11 interventi. </w:t>
      </w:r>
    </w:p>
    <w:p w14:paraId="357A8152" w14:textId="77777777" w:rsidR="00B94759" w:rsidRPr="00F97435" w:rsidRDefault="00B94759" w:rsidP="00B94759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97435">
        <w:rPr>
          <w:rFonts w:ascii="Calibri" w:hAnsi="Calibri" w:cs="Calibri"/>
          <w:sz w:val="28"/>
          <w:szCs w:val="28"/>
        </w:rPr>
        <w:t xml:space="preserve">La legge n. 199 del 2025 ha autorizzato per la ricostruzione privata risorse pari a </w:t>
      </w:r>
      <w:r w:rsidRPr="00F97435">
        <w:rPr>
          <w:rStyle w:val="Enfasigrassetto"/>
          <w:rFonts w:ascii="Calibri" w:hAnsi="Calibri" w:cs="Calibri"/>
          <w:sz w:val="28"/>
          <w:szCs w:val="28"/>
        </w:rPr>
        <w:t>20 milioni di euro per il 2026, 90 milioni per il 2027 e 220 milioni per il 2028</w:t>
      </w:r>
      <w:r w:rsidRPr="00F97435">
        <w:rPr>
          <w:rFonts w:ascii="Calibri" w:hAnsi="Calibri" w:cs="Calibri"/>
          <w:sz w:val="28"/>
          <w:szCs w:val="28"/>
        </w:rPr>
        <w:t>, trasferite sulla contabilità speciale del Commissario straordinario.</w:t>
      </w:r>
    </w:p>
    <w:p w14:paraId="709594CD" w14:textId="77777777" w:rsidR="00B94759" w:rsidRPr="00F97435" w:rsidRDefault="00B94759" w:rsidP="00F97435">
      <w:pPr>
        <w:pStyle w:val="NormaleWeb"/>
        <w:jc w:val="both"/>
        <w:rPr>
          <w:rFonts w:ascii="Calibri" w:hAnsi="Calibri" w:cs="Calibri"/>
          <w:sz w:val="28"/>
          <w:szCs w:val="28"/>
        </w:rPr>
      </w:pPr>
    </w:p>
    <w:p w14:paraId="7AEECB06" w14:textId="469618C7" w:rsidR="006413C0" w:rsidRPr="00F97435" w:rsidRDefault="006413C0" w:rsidP="00F97435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sectPr w:rsidR="006413C0" w:rsidRPr="00F974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EAB2" w14:textId="77777777" w:rsidR="003829FD" w:rsidRDefault="003829FD">
      <w:r>
        <w:separator/>
      </w:r>
    </w:p>
  </w:endnote>
  <w:endnote w:type="continuationSeparator" w:id="0">
    <w:p w14:paraId="4CA6A451" w14:textId="77777777" w:rsidR="003829FD" w:rsidRDefault="0038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6935B23-0389-3A44-9BF4-9B9E8847C3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1843D29-1A22-AB43-B624-CEB4530713B9}"/>
    <w:embedBold r:id="rId3" w:fontKey="{67A5049E-EA50-BD4E-BEE2-CA5294D8C285}"/>
    <w:embedItalic r:id="rId4" w:fontKey="{531CE946-57EB-F648-B7E4-17C7F415E9D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B1E79CDF-5582-A34E-86DA-0051F83AB86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EFC97685-7B38-F649-BAE1-C8ADB4EEEE5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0B35AAE4-8BAD-104E-AF72-2B5C8A2CCF09}"/>
    <w:embedBold r:id="rId8" w:fontKey="{D88EBF79-EB6B-EC48-813C-23571454098E}"/>
    <w:embedItalic r:id="rId9" w:fontKey="{9C948B4C-BBB9-264C-8888-4EA86C84F4E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A3546E80-5E9C-E249-8044-F6918C1D9558}"/>
    <w:embedBold r:id="rId11" w:fontKey="{E00FA28F-3195-2D4C-820C-4583B62A031A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  <w:embedRegular r:id="rId13" w:fontKey="{7CB758B3-7FD3-B84C-818F-95375CB04F5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1E09010D-5B28-714E-97D7-F5795CDACA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3726" w14:textId="77777777" w:rsidR="006E30C2" w:rsidRDefault="006E30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6B71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bCs/>
        <w:color w:val="AEAAAA"/>
        <w:sz w:val="20"/>
        <w:szCs w:val="20"/>
      </w:rPr>
    </w:pPr>
    <w:r>
      <w:rPr>
        <w:b/>
        <w:bCs/>
        <w:color w:val="AEAAAA"/>
        <w:sz w:val="20"/>
        <w:szCs w:val="20"/>
      </w:rPr>
      <w:t>____________________________________________________________________________</w:t>
    </w:r>
  </w:p>
  <w:p w14:paraId="611DC064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Sede istituzionale</w:t>
    </w:r>
    <w:r>
      <w:rPr>
        <w:sz w:val="18"/>
        <w:szCs w:val="18"/>
      </w:rPr>
      <w:t xml:space="preserve"> Palazzo Wedekind, piazza Colonna, 366 - 00187 Roma tel. </w:t>
    </w:r>
    <w:r>
      <w:rPr>
        <w:b/>
        <w:bCs/>
        <w:sz w:val="18"/>
        <w:szCs w:val="18"/>
      </w:rPr>
      <w:t>06 67799200</w:t>
    </w:r>
  </w:p>
  <w:p w14:paraId="4D6A9D36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>Sede operativa Roma</w:t>
    </w:r>
    <w:r>
      <w:rPr>
        <w:sz w:val="18"/>
        <w:szCs w:val="18"/>
      </w:rPr>
      <w:t xml:space="preserve"> Via del Quirinale, 28 - 00187 Roma tel. </w:t>
    </w:r>
    <w:r>
      <w:rPr>
        <w:b/>
        <w:bCs/>
        <w:sz w:val="18"/>
        <w:szCs w:val="18"/>
      </w:rPr>
      <w:t>06 67795118</w:t>
    </w:r>
  </w:p>
  <w:p w14:paraId="0E1DF524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>Sede operativa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Rieti </w:t>
    </w:r>
    <w:r>
      <w:rPr>
        <w:sz w:val="18"/>
        <w:szCs w:val="18"/>
      </w:rPr>
      <w:t xml:space="preserve">Via Giuseppe Pitoni, 2 - 02100 Rieti tel. </w:t>
    </w:r>
    <w:r>
      <w:rPr>
        <w:b/>
        <w:bCs/>
        <w:sz w:val="18"/>
        <w:szCs w:val="18"/>
      </w:rPr>
      <w:t>0746 1741925</w:t>
    </w:r>
  </w:p>
  <w:p w14:paraId="2E52155C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z w:val="18"/>
        <w:szCs w:val="18"/>
      </w:rPr>
    </w:pPr>
    <w:r>
      <w:rPr>
        <w:color w:val="4472C4"/>
        <w:sz w:val="18"/>
        <w:szCs w:val="18"/>
        <w:u w:val="single"/>
      </w:rPr>
      <w:t>comm.ricostruzionesisma2016@pec.governo.it</w:t>
    </w:r>
    <w:r>
      <w:rPr>
        <w:color w:val="4472C4"/>
        <w:sz w:val="18"/>
        <w:szCs w:val="18"/>
      </w:rPr>
      <w:t xml:space="preserve"> </w:t>
    </w:r>
    <w:r>
      <w:rPr>
        <w:sz w:val="18"/>
        <w:szCs w:val="18"/>
      </w:rPr>
      <w:t xml:space="preserve">- </w:t>
    </w:r>
    <w:r>
      <w:rPr>
        <w:color w:val="4472C4"/>
        <w:sz w:val="18"/>
        <w:szCs w:val="18"/>
        <w:u w:val="single"/>
      </w:rPr>
      <w:t>commissario.sisma2016@governo.it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30F7" w14:textId="77777777" w:rsidR="006E30C2" w:rsidRDefault="006E30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40AD" w14:textId="77777777" w:rsidR="003829FD" w:rsidRDefault="003829FD">
      <w:r>
        <w:separator/>
      </w:r>
    </w:p>
  </w:footnote>
  <w:footnote w:type="continuationSeparator" w:id="0">
    <w:p w14:paraId="7D933E54" w14:textId="77777777" w:rsidR="003829FD" w:rsidRDefault="0038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B693" w14:textId="77777777" w:rsidR="006E30C2" w:rsidRDefault="006E30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C2AE9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2835"/>
      </w:tabs>
      <w:ind w:left="-709"/>
      <w:rPr>
        <w:rFonts w:ascii="Times New Roman" w:eastAsia="Times New Roman" w:hAnsi="Times New Roman" w:cs="Times New Roman"/>
        <w:i/>
        <w:iCs/>
        <w:sz w:val="18"/>
        <w:szCs w:val="18"/>
      </w:rPr>
    </w:pPr>
    <w:bookmarkStart w:id="0" w:name="_crt0o839vhi9" w:colFirst="0" w:colLast="0"/>
    <w:bookmarkEnd w:id="0"/>
    <w:r>
      <w:rPr>
        <w:rFonts w:ascii="Times New Roman" w:eastAsia="Times New Roman" w:hAnsi="Times New Roman" w:cs="Times New Roman"/>
        <w:i/>
        <w:iCs/>
        <w:sz w:val="18"/>
        <w:szCs w:val="18"/>
      </w:rPr>
      <w:t xml:space="preserve">   </w:t>
    </w:r>
    <w:r>
      <w:rPr>
        <w:rFonts w:ascii="Times New Roman" w:eastAsia="Times New Roman" w:hAnsi="Times New Roman" w:cs="Times New Roman"/>
        <w:i/>
        <w:iCs/>
        <w:sz w:val="18"/>
        <w:szCs w:val="18"/>
      </w:rPr>
      <w:tab/>
    </w:r>
    <w:r>
      <w:rPr>
        <w:rFonts w:ascii="Times New Roman" w:eastAsia="Times New Roman" w:hAnsi="Times New Roman" w:cs="Times New Roman"/>
        <w:i/>
        <w:iCs/>
        <w:noProof/>
        <w:sz w:val="18"/>
        <w:szCs w:val="18"/>
      </w:rPr>
      <w:drawing>
        <wp:inline distT="0" distB="0" distL="0" distR="0" wp14:anchorId="1621445D" wp14:editId="1548620E">
          <wp:extent cx="695737" cy="77970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737" cy="779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A6EB83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2835"/>
      </w:tabs>
      <w:ind w:left="-709"/>
    </w:pPr>
    <w:r>
      <w:rPr>
        <w:rFonts w:ascii="Times New Roman" w:eastAsia="Times New Roman" w:hAnsi="Times New Roman" w:cs="Times New Roman"/>
        <w:b/>
        <w:bCs/>
        <w:sz w:val="18"/>
        <w:szCs w:val="18"/>
      </w:rPr>
      <w:tab/>
    </w:r>
    <w:r>
      <w:rPr>
        <w:rFonts w:ascii="Kunstler Script" w:eastAsia="Kunstler Script" w:hAnsi="Kunstler Script" w:cs="Kunstler Script"/>
        <w:sz w:val="52"/>
        <w:szCs w:val="52"/>
      </w:rPr>
      <w:t>Presidenza del Consiglio dei Ministri</w:t>
    </w:r>
  </w:p>
  <w:p w14:paraId="19A5C347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2835"/>
      </w:tabs>
      <w:spacing w:line="276" w:lineRule="auto"/>
      <w:ind w:left="-709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ab/>
      <w:t xml:space="preserve">Il Commissario Straordinario del Governo per la riparazione, la ricostruzione, l’assistenza </w:t>
    </w:r>
  </w:p>
  <w:p w14:paraId="07414799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2835"/>
      </w:tabs>
      <w:spacing w:line="276" w:lineRule="auto"/>
      <w:ind w:left="-709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ab/>
      <w:t>alla popolazione e la ripresa economica dei territori delle regioni Abruzzo, Lazio, Marche e Umbria</w:t>
    </w:r>
  </w:p>
  <w:p w14:paraId="6E647306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2835"/>
      </w:tabs>
      <w:spacing w:line="276" w:lineRule="auto"/>
      <w:ind w:left="-709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ab/>
      <w:t>interessati dagli eventi sismici verificatisi a far data dal 24 agosto 2016</w:t>
    </w:r>
  </w:p>
  <w:p w14:paraId="1E9DA119" w14:textId="77777777" w:rsidR="006E30C2" w:rsidRDefault="006E30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3113"/>
      </w:tabs>
    </w:pPr>
  </w:p>
  <w:p w14:paraId="2039EF8F" w14:textId="77777777" w:rsidR="006E30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AEAAAA"/>
        <w:sz w:val="16"/>
        <w:szCs w:val="16"/>
      </w:rPr>
    </w:pPr>
    <w:r>
      <w:rPr>
        <w:rFonts w:ascii="Calibri" w:eastAsia="Calibri" w:hAnsi="Calibri" w:cs="Calibri"/>
        <w:color w:val="AEAAAA"/>
        <w:sz w:val="16"/>
        <w:szCs w:val="16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497E" w14:textId="77777777" w:rsidR="006E30C2" w:rsidRDefault="006E30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57717"/>
    <w:multiLevelType w:val="multilevel"/>
    <w:tmpl w:val="5C1A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70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0C2"/>
    <w:rsid w:val="000466F6"/>
    <w:rsid w:val="00046EAC"/>
    <w:rsid w:val="00085393"/>
    <w:rsid w:val="000865A9"/>
    <w:rsid w:val="00093CD8"/>
    <w:rsid w:val="00097F7B"/>
    <w:rsid w:val="000E76C8"/>
    <w:rsid w:val="0014434C"/>
    <w:rsid w:val="001566B3"/>
    <w:rsid w:val="001872CE"/>
    <w:rsid w:val="00195DF8"/>
    <w:rsid w:val="00196940"/>
    <w:rsid w:val="001A4DD5"/>
    <w:rsid w:val="001D6050"/>
    <w:rsid w:val="001E6DC2"/>
    <w:rsid w:val="00236B40"/>
    <w:rsid w:val="00263C51"/>
    <w:rsid w:val="00270CC2"/>
    <w:rsid w:val="00271381"/>
    <w:rsid w:val="00287087"/>
    <w:rsid w:val="002B30FB"/>
    <w:rsid w:val="002C567C"/>
    <w:rsid w:val="002D01B8"/>
    <w:rsid w:val="003005C7"/>
    <w:rsid w:val="0032531E"/>
    <w:rsid w:val="00326992"/>
    <w:rsid w:val="00354F62"/>
    <w:rsid w:val="00357CC7"/>
    <w:rsid w:val="00364470"/>
    <w:rsid w:val="003829FD"/>
    <w:rsid w:val="003921B5"/>
    <w:rsid w:val="003963FF"/>
    <w:rsid w:val="003A4F96"/>
    <w:rsid w:val="003B3FFC"/>
    <w:rsid w:val="003C29D5"/>
    <w:rsid w:val="003C7146"/>
    <w:rsid w:val="00444907"/>
    <w:rsid w:val="00454A20"/>
    <w:rsid w:val="00476703"/>
    <w:rsid w:val="004A0FEC"/>
    <w:rsid w:val="004C05E9"/>
    <w:rsid w:val="00510798"/>
    <w:rsid w:val="00533842"/>
    <w:rsid w:val="00554E88"/>
    <w:rsid w:val="00567CE7"/>
    <w:rsid w:val="005826C0"/>
    <w:rsid w:val="00597175"/>
    <w:rsid w:val="005B1684"/>
    <w:rsid w:val="005E5274"/>
    <w:rsid w:val="006026D5"/>
    <w:rsid w:val="0061093B"/>
    <w:rsid w:val="00620EED"/>
    <w:rsid w:val="00634E16"/>
    <w:rsid w:val="006413C0"/>
    <w:rsid w:val="006D08C7"/>
    <w:rsid w:val="006E30C2"/>
    <w:rsid w:val="007009B8"/>
    <w:rsid w:val="00723DF1"/>
    <w:rsid w:val="00740FBD"/>
    <w:rsid w:val="007511BC"/>
    <w:rsid w:val="0075650B"/>
    <w:rsid w:val="007B42BD"/>
    <w:rsid w:val="007C09FB"/>
    <w:rsid w:val="007D2192"/>
    <w:rsid w:val="007E2A59"/>
    <w:rsid w:val="008112FD"/>
    <w:rsid w:val="00862F18"/>
    <w:rsid w:val="00883DFE"/>
    <w:rsid w:val="008A1830"/>
    <w:rsid w:val="008B5FEA"/>
    <w:rsid w:val="00903468"/>
    <w:rsid w:val="009322C1"/>
    <w:rsid w:val="00947D7A"/>
    <w:rsid w:val="009518B6"/>
    <w:rsid w:val="00962708"/>
    <w:rsid w:val="009838AE"/>
    <w:rsid w:val="009F6C09"/>
    <w:rsid w:val="00A03106"/>
    <w:rsid w:val="00A06279"/>
    <w:rsid w:val="00A14544"/>
    <w:rsid w:val="00A31630"/>
    <w:rsid w:val="00AB32DC"/>
    <w:rsid w:val="00AE1AC3"/>
    <w:rsid w:val="00AE64A3"/>
    <w:rsid w:val="00B03B72"/>
    <w:rsid w:val="00B04E6F"/>
    <w:rsid w:val="00B14D79"/>
    <w:rsid w:val="00B41A9F"/>
    <w:rsid w:val="00B62B58"/>
    <w:rsid w:val="00B94759"/>
    <w:rsid w:val="00B96407"/>
    <w:rsid w:val="00BE69B7"/>
    <w:rsid w:val="00C04709"/>
    <w:rsid w:val="00C1568C"/>
    <w:rsid w:val="00C37782"/>
    <w:rsid w:val="00C927CD"/>
    <w:rsid w:val="00CB1927"/>
    <w:rsid w:val="00D04840"/>
    <w:rsid w:val="00D50081"/>
    <w:rsid w:val="00D629E5"/>
    <w:rsid w:val="00DD4EF4"/>
    <w:rsid w:val="00E775FE"/>
    <w:rsid w:val="00E94BA7"/>
    <w:rsid w:val="00EA2438"/>
    <w:rsid w:val="00EC12E3"/>
    <w:rsid w:val="00EC4DE7"/>
    <w:rsid w:val="00ED68E1"/>
    <w:rsid w:val="00EE53C9"/>
    <w:rsid w:val="00F46114"/>
    <w:rsid w:val="00F76769"/>
    <w:rsid w:val="00F91D06"/>
    <w:rsid w:val="00F97435"/>
    <w:rsid w:val="00FF2A4D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17BC"/>
  <w15:docId w15:val="{F52B755A-DC66-1F4C-BEE0-34C37567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A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D629E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it-IT"/>
    </w:rPr>
  </w:style>
  <w:style w:type="character" w:styleId="Enfasigrassetto">
    <w:name w:val="Strong"/>
    <w:basedOn w:val="Carpredefinitoparagrafo"/>
    <w:uiPriority w:val="22"/>
    <w:qFormat/>
    <w:rsid w:val="00D629E5"/>
    <w:rPr>
      <w:b/>
      <w:bCs/>
    </w:rPr>
  </w:style>
  <w:style w:type="paragraph" w:customStyle="1" w:styleId="s3">
    <w:name w:val="s3"/>
    <w:basedOn w:val="Normale"/>
    <w:rsid w:val="00093CD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it-IT"/>
    </w:rPr>
  </w:style>
  <w:style w:type="character" w:customStyle="1" w:styleId="s2">
    <w:name w:val="s2"/>
    <w:basedOn w:val="Carpredefinitoparagrafo"/>
    <w:rsid w:val="00093CD8"/>
  </w:style>
  <w:style w:type="character" w:customStyle="1" w:styleId="s4">
    <w:name w:val="s4"/>
    <w:basedOn w:val="Carpredefinitoparagrafo"/>
    <w:rsid w:val="00093CD8"/>
  </w:style>
  <w:style w:type="paragraph" w:customStyle="1" w:styleId="p1">
    <w:name w:val="p1"/>
    <w:basedOn w:val="Normale"/>
    <w:rsid w:val="002D01B8"/>
    <w:rPr>
      <w:rFonts w:ascii="Helvetica" w:eastAsia="Times New Roman" w:hAnsi="Helvetica" w:cs="Times New Roman"/>
      <w:color w:val="000000"/>
      <w:sz w:val="18"/>
      <w:szCs w:val="18"/>
      <w:lang w:val="it-IT"/>
    </w:rPr>
  </w:style>
  <w:style w:type="paragraph" w:customStyle="1" w:styleId="isselectedend">
    <w:name w:val="isselectedend"/>
    <w:basedOn w:val="Normale"/>
    <w:rsid w:val="00B04E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it-IT"/>
    </w:rPr>
  </w:style>
  <w:style w:type="character" w:customStyle="1" w:styleId="apple-converted-space">
    <w:name w:val="apple-converted-space"/>
    <w:basedOn w:val="Carpredefinitoparagrafo"/>
    <w:rsid w:val="00B04E6F"/>
  </w:style>
  <w:style w:type="paragraph" w:customStyle="1" w:styleId="pdq2pgselectionanchorcontainer">
    <w:name w:val="pdq2pg_selectionanchorcontainer"/>
    <w:basedOn w:val="Normale"/>
    <w:rsid w:val="00740FB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Ufficio1</dc:creator>
  <cp:lastModifiedBy>Cristiano Pietropaolo</cp:lastModifiedBy>
  <cp:revision>4</cp:revision>
  <cp:lastPrinted>2026-08-01T09:11:00Z</cp:lastPrinted>
  <dcterms:created xsi:type="dcterms:W3CDTF">2026-08-01T16:55:00Z</dcterms:created>
  <dcterms:modified xsi:type="dcterms:W3CDTF">2026-08-01T16:57:00Z</dcterms:modified>
</cp:coreProperties>
</file>