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41EB" w:rsidRDefault="00000000">
      <w:pPr>
        <w:spacing w:after="36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COMUNICATO STAMPA</w:t>
      </w:r>
    </w:p>
    <w:p w:rsidR="00CE41EB" w:rsidRDefault="00000000" w:rsidP="00076A05">
      <w:pPr>
        <w:spacing w:before="240" w:after="24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Colmurano, in corso i lavori di recupero dell'ex Tronelli</w:t>
      </w:r>
    </w:p>
    <w:p w:rsidR="00CE41EB" w:rsidRDefault="00000000" w:rsidP="00076A05">
      <w:pPr>
        <w:spacing w:before="240" w:after="24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COLMURANO – Proseguono gli interventi di ricostruzione e rigenerazione urbana nel comune di Colmurano. Sono infatti in corso i lavori di ristrutturazione dell'immobile comunale "ex Tronelli", edificio situato in via Pallia, nel centro storico, danneggiato dagli eventi sismici del 2016/2017. </w:t>
      </w:r>
    </w:p>
    <w:p w:rsidR="00CE41EB" w:rsidRDefault="00000000" w:rsidP="00076A05">
      <w:pPr>
        <w:spacing w:before="240" w:after="24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L'intervento dispone di un contributo complessivo di 582.389 euro e rappresenta uno degli interventi strategici inseriti nel più ampio programma di recupero del patrimonio storico e urbano del borgo. L'Ufficio Speciale Ricostruzione ha autorizzato la liquidazione di ulteriori 78.882 euro per consentire l'avanzamento delle opere già affidate all'impresa aggiudicataria. </w:t>
      </w:r>
    </w:p>
    <w:p w:rsidR="00CE41EB" w:rsidRDefault="00000000" w:rsidP="00076A05">
      <w:pPr>
        <w:spacing w:before="240" w:after="24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«Si tratta di un recupero fondamentale per favorire nuove opportunità economiche e occupazionali, fatto che conferma come l'attrattività e la lotta allo spopolamento restino tra le priorità delle aree più interne del cratere - conferma il commissario alla ricostruzione, Guido Castelli -. L’obiettivo è quello di proseguire su questa scia, sempre nel massimo ascolto e nella massima collaborazione con gli enti coinvolti, dal Comune fino all’Usr ed alla Regione Marche guidata dal presidente Acquaroli». </w:t>
      </w:r>
    </w:p>
    <w:p w:rsidR="00CE41EB" w:rsidRDefault="00000000" w:rsidP="00076A05">
      <w:pPr>
        <w:spacing w:before="240" w:after="24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« Parliamo di un intervento molto importante per Colmurano, perché riguarda un edificio che si trova proprio nel cuore del nostro centro storico e che vogliamo tornare a rendere vivo e funzionale – sottolinea il sindaco Mirko Mari –. Il recupero dell’ex Tronelli rappresenta un tassello fondamentale nel più ampio percorso di riqualificazione del centro storico e, per noi come amministrazione, è un’opera sulla quale abbiamo puntato molto. Ringrazio il commissario alla ricostruzione Guido Castelli, i tecnici e l’impresa che sta portando avanti i lavori con grande celerità. Restituire questo immobile alla comunità significa recuperare un altro spazio importante del paese e creare nuove opportunità per il territorio».</w:t>
      </w:r>
    </w:p>
    <w:p w:rsidR="00CE41EB" w:rsidRDefault="00000000" w:rsidP="00076A05">
      <w:pPr>
        <w:spacing w:before="240" w:after="24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>L'edificio, di proprietà comunale, occupa una posizione centrale tra le principali piazze del paese e sarà recuperato mantenendo le caratteristiche storiche e architettoniche. Il progetto prevede un'importante riqualificazione strutturale, necessaria dopo i gravi danni subiti dal fabbricato, con il rifacimento dei solai, il consolidamento delle murature, la ricostruzione della copertura e il completo rinnovo degli impianti.</w:t>
      </w:r>
    </w:p>
    <w:p w:rsidR="00CE41EB" w:rsidRDefault="00000000" w:rsidP="00076A05">
      <w:pPr>
        <w:spacing w:before="240" w:after="24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Tra le lavorazioni previste figurano il consolidamento delle strutture esistenti, il rifacimento dei solai e del tetto con materiali tradizionali, il recupero delle facciate storiche, la realizzazione degli impianti tecnologici e il miglioramento dell'accessibilità dell'edificio, nel rispetto delle prescrizioni della Soprintendenza e delle caratteristiche originarie del fabbricato. </w:t>
      </w:r>
    </w:p>
    <w:p w:rsidR="00CE41EB" w:rsidRDefault="00000000" w:rsidP="00076A05">
      <w:pPr>
        <w:spacing w:before="240" w:after="24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Una volta completato, l'ex Tronelli avrà nuove funzioni a servizio della comunità e dello sviluppo turistico del territorio. Il piano terra potrà ospitare attività commerciali o di servizio, mentre ai livelli superiori saranno realizzati mini alloggi e spazi destinati all'accoglienza turistico-ricettiva.</w:t>
      </w:r>
    </w:p>
    <w:p w:rsidR="00CE41EB" w:rsidRDefault="00CE41EB" w:rsidP="00076A05">
      <w:pPr>
        <w:spacing w:before="240" w:after="240"/>
        <w:jc w:val="both"/>
        <w:rPr>
          <w:rFonts w:ascii="Calibri" w:eastAsia="Calibri" w:hAnsi="Calibri" w:cs="Calibri"/>
          <w:sz w:val="28"/>
          <w:szCs w:val="28"/>
        </w:rPr>
      </w:pPr>
    </w:p>
    <w:p w:rsidR="00CE41EB" w:rsidRDefault="00CE41EB" w:rsidP="00076A05">
      <w:pPr>
        <w:jc w:val="both"/>
        <w:rPr>
          <w:rFonts w:ascii="Calibri" w:eastAsia="Calibri" w:hAnsi="Calibri" w:cs="Calibri"/>
          <w:sz w:val="28"/>
          <w:szCs w:val="28"/>
        </w:rPr>
      </w:pPr>
    </w:p>
    <w:sectPr w:rsidR="00CE41EB">
      <w:headerReference w:type="default" r:id="rId8"/>
      <w:footerReference w:type="default" r:id="rId9"/>
      <w:pgSz w:w="11906" w:h="16838"/>
      <w:pgMar w:top="3231" w:right="1134" w:bottom="1417" w:left="1134" w:header="369" w:footer="31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0516" w:rsidRDefault="00510516">
      <w:pPr>
        <w:spacing w:after="0" w:line="240" w:lineRule="auto"/>
      </w:pPr>
      <w:r>
        <w:separator/>
      </w:r>
    </w:p>
  </w:endnote>
  <w:endnote w:type="continuationSeparator" w:id="0">
    <w:p w:rsidR="00510516" w:rsidRDefault="00510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B1079425-8E2D-7A47-BBB4-D81A4ABBD9C4}"/>
    <w:embedBold r:id="rId2" w:fontKey="{27E61EBC-3E83-1F4B-B7E0-8296B8E9A1C2}"/>
    <w:embedItalic r:id="rId3" w:fontKey="{07B32760-65BA-9043-9DD1-12EAD7AF801B}"/>
    <w:embedBoldItalic r:id="rId4" w:fontKey="{D7A8A537-6998-FC4A-8E4F-1200E1A2581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B9BF8EEA-A72B-AF41-A7DF-02025D0E47DC}"/>
    <w:embedBold r:id="rId6" w:fontKey="{5699EF49-B49B-E049-BE12-20CEA5A73108}"/>
    <w:embedItalic r:id="rId7" w:fontKey="{23E43E03-9A69-314C-B60E-A1A81806C1A3}"/>
    <w:embedBoldItalic r:id="rId8" w:fontKey="{ECF6DFE5-9135-624A-BD6D-B90F90D3134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9" w:fontKey="{4FE7E385-6BE5-CF4C-8FBB-5ADDA406AC9F}"/>
    <w:embedBold r:id="rId10" w:fontKey="{E066507A-0DB1-B54C-A20A-1A60ADAD9909}"/>
    <w:embedItalic r:id="rId11" w:fontKey="{9A73BDB1-C4AD-0540-A802-3837EC34C15F}"/>
    <w:embedBoldItalic r:id="rId12" w:fontKey="{77B2EB8C-E643-D24B-9103-BE25A3815F00}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13" w:fontKey="{229E1F52-39C2-3E47-B1B3-B7590624BF5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6933FB9B-0678-1443-BBBD-D0D06BA8D4D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1EB" w:rsidRDefault="00CE41EB">
    <w:pPr>
      <w:pBdr>
        <w:top w:val="single" w:sz="4" w:space="1" w:color="B7B7B7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40" w:line="240" w:lineRule="auto"/>
      <w:jc w:val="center"/>
      <w:rPr>
        <w:color w:val="000000"/>
      </w:rPr>
    </w:pPr>
  </w:p>
  <w:p w:rsidR="00CE41EB" w:rsidRDefault="00000000">
    <w:pPr>
      <w:spacing w:after="0"/>
      <w:jc w:val="center"/>
    </w:pPr>
    <w:r>
      <w:rPr>
        <w:b/>
        <w:bCs/>
        <w:sz w:val="16"/>
        <w:szCs w:val="16"/>
      </w:rPr>
      <w:t xml:space="preserve">Sede istituzionale </w:t>
    </w:r>
    <w:r>
      <w:rPr>
        <w:sz w:val="16"/>
        <w:szCs w:val="16"/>
      </w:rPr>
      <w:t xml:space="preserve">Palazzo Wedekind, piazza Colonna, 366 - 00187 Roma tel. </w:t>
    </w:r>
    <w:r>
      <w:rPr>
        <w:b/>
        <w:bCs/>
        <w:sz w:val="16"/>
        <w:szCs w:val="16"/>
      </w:rPr>
      <w:t>06 67799200</w:t>
    </w:r>
  </w:p>
  <w:p w:rsidR="00CE41EB" w:rsidRDefault="00000000">
    <w:pPr>
      <w:spacing w:after="0"/>
      <w:jc w:val="center"/>
    </w:pPr>
    <w:r>
      <w:rPr>
        <w:b/>
        <w:bCs/>
        <w:sz w:val="16"/>
        <w:szCs w:val="16"/>
      </w:rPr>
      <w:t xml:space="preserve">Sede operativa Roma </w:t>
    </w:r>
    <w:r>
      <w:rPr>
        <w:sz w:val="16"/>
        <w:szCs w:val="16"/>
      </w:rPr>
      <w:t xml:space="preserve">Via del Quirinale, 28 - 00187 Roma tel. </w:t>
    </w:r>
    <w:r>
      <w:rPr>
        <w:b/>
        <w:bCs/>
        <w:sz w:val="16"/>
        <w:szCs w:val="16"/>
      </w:rPr>
      <w:t>06 67795118</w:t>
    </w:r>
  </w:p>
  <w:p w:rsidR="00CE41EB" w:rsidRDefault="00000000">
    <w:pPr>
      <w:spacing w:after="0"/>
      <w:jc w:val="center"/>
    </w:pPr>
    <w:r>
      <w:rPr>
        <w:b/>
        <w:bCs/>
        <w:sz w:val="16"/>
        <w:szCs w:val="16"/>
      </w:rPr>
      <w:t xml:space="preserve">Sede operativa Rieti </w:t>
    </w:r>
    <w:r>
      <w:rPr>
        <w:sz w:val="16"/>
        <w:szCs w:val="16"/>
      </w:rPr>
      <w:t xml:space="preserve">Via Giuseppe Pitoni, 2 - 02100 Rieti tel. </w:t>
    </w:r>
    <w:r>
      <w:rPr>
        <w:b/>
        <w:bCs/>
        <w:sz w:val="16"/>
        <w:szCs w:val="16"/>
      </w:rPr>
      <w:t>0746 1741925</w:t>
    </w:r>
  </w:p>
  <w:p w:rsidR="00CE41EB" w:rsidRDefault="00000000">
    <w:pPr>
      <w:spacing w:after="0"/>
      <w:jc w:val="center"/>
    </w:pPr>
    <w:r>
      <w:rPr>
        <w:sz w:val="16"/>
        <w:szCs w:val="16"/>
      </w:rPr>
      <w:t>comm.ricostruzionesisma2016@pec.governo.it - commissario.sisma2016@governo.it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0516" w:rsidRDefault="00510516">
      <w:pPr>
        <w:spacing w:after="0" w:line="240" w:lineRule="auto"/>
      </w:pPr>
      <w:r>
        <w:separator/>
      </w:r>
    </w:p>
  </w:footnote>
  <w:footnote w:type="continuationSeparator" w:id="0">
    <w:p w:rsidR="00510516" w:rsidRDefault="00510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1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4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648000" cy="726207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8000" cy="72620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E41EB" w:rsidRPr="008D5A28" w:rsidRDefault="00000000">
    <w:pPr>
      <w:spacing w:after="40"/>
      <w:jc w:val="center"/>
      <w:rPr>
        <w:rFonts w:cs="Times New Roman"/>
        <w:i/>
        <w:iCs/>
      </w:rPr>
    </w:pPr>
    <w:r w:rsidRPr="008D5A28">
      <w:rPr>
        <w:rFonts w:cs="Times New Roman"/>
        <w:i/>
        <w:iCs/>
        <w:sz w:val="50"/>
        <w:szCs w:val="50"/>
      </w:rPr>
      <w:t>Presidenza del Consiglio dei Ministri</w:t>
    </w:r>
  </w:p>
  <w:p w:rsidR="00CE41EB" w:rsidRPr="008D5A28" w:rsidRDefault="00000000">
    <w:pPr>
      <w:spacing w:after="0" w:line="240" w:lineRule="auto"/>
      <w:jc w:val="center"/>
      <w:rPr>
        <w:rFonts w:cs="Times New Roman"/>
        <w:i/>
        <w:iCs/>
        <w:sz w:val="20"/>
        <w:szCs w:val="20"/>
      </w:rPr>
    </w:pPr>
    <w:r w:rsidRPr="008D5A28">
      <w:rPr>
        <w:rFonts w:eastAsia="Times New Roman" w:cs="Times New Roman"/>
        <w:i/>
        <w:iCs/>
        <w:sz w:val="20"/>
        <w:szCs w:val="20"/>
      </w:rPr>
      <w:t>Il Commissario Straordinario del Governo per la riparazione, la ricostruzione, l’assistenza</w:t>
    </w:r>
  </w:p>
  <w:p w:rsidR="00CE41EB" w:rsidRPr="008D5A28" w:rsidRDefault="00000000">
    <w:pPr>
      <w:spacing w:after="0" w:line="240" w:lineRule="auto"/>
      <w:jc w:val="center"/>
      <w:rPr>
        <w:rFonts w:cs="Times New Roman"/>
        <w:i/>
        <w:iCs/>
        <w:sz w:val="20"/>
        <w:szCs w:val="20"/>
      </w:rPr>
    </w:pPr>
    <w:r w:rsidRPr="008D5A28">
      <w:rPr>
        <w:rFonts w:eastAsia="Times New Roman" w:cs="Times New Roman"/>
        <w:i/>
        <w:iCs/>
        <w:sz w:val="20"/>
        <w:szCs w:val="20"/>
      </w:rPr>
      <w:t>alla popolazione e la ripresa economica dei territori delle regioni Abruzzo, Lazio, Marche e Umbria</w:t>
    </w:r>
  </w:p>
  <w:p w:rsidR="00CE41EB" w:rsidRPr="008D5A28" w:rsidRDefault="00000000">
    <w:pPr>
      <w:spacing w:after="0" w:line="240" w:lineRule="auto"/>
      <w:jc w:val="center"/>
      <w:rPr>
        <w:rFonts w:cs="Times New Roman"/>
        <w:i/>
        <w:iCs/>
        <w:sz w:val="20"/>
        <w:szCs w:val="20"/>
      </w:rPr>
    </w:pPr>
    <w:r w:rsidRPr="008D5A28">
      <w:rPr>
        <w:rFonts w:eastAsia="Times New Roman" w:cs="Times New Roman"/>
        <w:i/>
        <w:iCs/>
        <w:sz w:val="20"/>
        <w:szCs w:val="20"/>
      </w:rPr>
      <w:t>interessati dagli eventi sismici verificatisi a far data dal 24 agosto 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463BD"/>
    <w:multiLevelType w:val="multilevel"/>
    <w:tmpl w:val="95508C76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98534621">
    <w:abstractNumId w:val="0"/>
  </w:num>
  <w:num w:numId="2" w16cid:durableId="14747147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95773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9789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96170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15697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1EB"/>
    <w:rsid w:val="00076A05"/>
    <w:rsid w:val="00506CC3"/>
    <w:rsid w:val="00510516"/>
    <w:rsid w:val="007E1D9C"/>
    <w:rsid w:val="008D5A28"/>
    <w:rsid w:val="00CE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285BF547-39E5-FE4F-BDEC-9F8D75E74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ottotitolo">
    <w:name w:val="Subtitle"/>
    <w:basedOn w:val="Normale"/>
    <w:next w:val="Normale"/>
    <w:link w:val="SottotitoloCarattere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m89SSwpQm3YqbEQLB3Oa9wT65Q==">CgMxLjA4AHIhMU16ZWk0T0xKTzZURDBIVlprN0JnaWxqZTVUdEIzMHRa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Cristiano Pietropaolo</cp:lastModifiedBy>
  <cp:revision>2</cp:revision>
  <dcterms:created xsi:type="dcterms:W3CDTF">2026-08-28T13:13:00Z</dcterms:created>
  <dcterms:modified xsi:type="dcterms:W3CDTF">2026-08-28T13:13:00Z</dcterms:modified>
</cp:coreProperties>
</file>