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F09C" w14:textId="330A4735" w:rsidR="000F4694" w:rsidRPr="000F4694" w:rsidRDefault="00C36AE4" w:rsidP="000F4694">
      <w:pPr>
        <w:spacing w:after="0" w:line="240" w:lineRule="auto"/>
        <w:ind w:right="276"/>
        <w:jc w:val="center"/>
        <w:textAlignment w:val="baseline"/>
        <w:rPr>
          <w:rFonts w:eastAsia="Times New Roman"/>
          <w:b/>
          <w:bCs/>
          <w:color w:val="000000"/>
          <w:sz w:val="24"/>
          <w:szCs w:val="24"/>
        </w:rPr>
      </w:pPr>
      <w:r>
        <w:rPr>
          <w:rFonts w:eastAsia="Times New Roman"/>
          <w:b/>
          <w:bCs/>
          <w:color w:val="000000"/>
          <w:sz w:val="24"/>
          <w:szCs w:val="24"/>
        </w:rPr>
        <w:t>COMUNICATO</w:t>
      </w:r>
      <w:r w:rsidR="000F4694" w:rsidRPr="000F4694">
        <w:rPr>
          <w:rFonts w:eastAsia="Times New Roman"/>
          <w:b/>
          <w:bCs/>
          <w:color w:val="000000"/>
          <w:sz w:val="24"/>
          <w:szCs w:val="24"/>
        </w:rPr>
        <w:t xml:space="preserve"> STAMPA</w:t>
      </w:r>
    </w:p>
    <w:p w14:paraId="3B4D4BF1" w14:textId="77777777" w:rsidR="000F4694" w:rsidRPr="000F4694" w:rsidRDefault="000F4694" w:rsidP="000F4694">
      <w:pPr>
        <w:spacing w:after="0" w:line="240" w:lineRule="auto"/>
        <w:ind w:right="276"/>
        <w:jc w:val="center"/>
        <w:textAlignment w:val="baseline"/>
        <w:rPr>
          <w:rFonts w:eastAsia="Times New Roman"/>
          <w:b/>
          <w:bCs/>
          <w:color w:val="000000"/>
          <w:sz w:val="24"/>
          <w:szCs w:val="24"/>
        </w:rPr>
      </w:pPr>
    </w:p>
    <w:p w14:paraId="502834C7" w14:textId="2DDCE84B" w:rsidR="00AB7394" w:rsidRDefault="00DF6573" w:rsidP="00DF6573">
      <w:pPr>
        <w:pStyle w:val="Nessunaspaziatura"/>
        <w:jc w:val="center"/>
        <w:rPr>
          <w:b/>
          <w:bCs/>
          <w:sz w:val="24"/>
          <w:szCs w:val="24"/>
        </w:rPr>
      </w:pPr>
      <w:r w:rsidRPr="00DF6573">
        <w:rPr>
          <w:b/>
          <w:bCs/>
          <w:sz w:val="24"/>
          <w:szCs w:val="24"/>
        </w:rPr>
        <w:t>SISMA 2016</w:t>
      </w:r>
      <w:r w:rsidR="00AB7394" w:rsidRPr="00DF6573">
        <w:rPr>
          <w:b/>
          <w:bCs/>
          <w:sz w:val="24"/>
          <w:szCs w:val="24"/>
        </w:rPr>
        <w:t xml:space="preserve">, RIAPRE </w:t>
      </w:r>
      <w:r w:rsidRPr="00DF6573">
        <w:rPr>
          <w:b/>
          <w:bCs/>
          <w:sz w:val="24"/>
          <w:szCs w:val="24"/>
        </w:rPr>
        <w:t xml:space="preserve">A NORCIA </w:t>
      </w:r>
      <w:r w:rsidR="00AB7394" w:rsidRPr="00DF6573">
        <w:rPr>
          <w:b/>
          <w:bCs/>
          <w:sz w:val="24"/>
          <w:szCs w:val="24"/>
        </w:rPr>
        <w:t>IL TEATRO CIVICO</w:t>
      </w:r>
      <w:r w:rsidRPr="00DF6573">
        <w:rPr>
          <w:b/>
          <w:bCs/>
          <w:sz w:val="24"/>
          <w:szCs w:val="24"/>
        </w:rPr>
        <w:t xml:space="preserve">, </w:t>
      </w:r>
      <w:r w:rsidR="00AB7394" w:rsidRPr="00DF6573">
        <w:rPr>
          <w:b/>
          <w:bCs/>
          <w:sz w:val="24"/>
          <w:szCs w:val="24"/>
        </w:rPr>
        <w:t>SIMBOLO DI RINASCITA CULTURALE E SOCIALE</w:t>
      </w:r>
    </w:p>
    <w:p w14:paraId="348C37EA" w14:textId="77777777" w:rsidR="00DF6573" w:rsidRPr="00DF6573" w:rsidRDefault="00DF6573" w:rsidP="00DF6573">
      <w:pPr>
        <w:pStyle w:val="Nessunaspaziatura"/>
        <w:jc w:val="center"/>
        <w:rPr>
          <w:b/>
          <w:bCs/>
          <w:sz w:val="24"/>
          <w:szCs w:val="24"/>
        </w:rPr>
      </w:pPr>
    </w:p>
    <w:p w14:paraId="3CBE0F9B" w14:textId="090CDE79" w:rsidR="00AB7394" w:rsidRDefault="00DF6573" w:rsidP="00DF6573">
      <w:pPr>
        <w:pStyle w:val="Nessunaspaziatura"/>
        <w:jc w:val="both"/>
        <w:rPr>
          <w:sz w:val="24"/>
          <w:szCs w:val="24"/>
        </w:rPr>
      </w:pPr>
      <w:r w:rsidRPr="00DF6573">
        <w:rPr>
          <w:sz w:val="24"/>
          <w:szCs w:val="24"/>
        </w:rPr>
        <w:t xml:space="preserve">Roma, 24 </w:t>
      </w:r>
      <w:proofErr w:type="spellStart"/>
      <w:r w:rsidRPr="00DF6573">
        <w:rPr>
          <w:sz w:val="24"/>
          <w:szCs w:val="24"/>
        </w:rPr>
        <w:t>mag</w:t>
      </w:r>
      <w:proofErr w:type="spellEnd"/>
      <w:r w:rsidRPr="00DF6573">
        <w:rPr>
          <w:sz w:val="24"/>
          <w:szCs w:val="24"/>
        </w:rPr>
        <w:t xml:space="preserve"> - </w:t>
      </w:r>
      <w:r w:rsidR="00AB7394" w:rsidRPr="00DF6573">
        <w:rPr>
          <w:sz w:val="24"/>
          <w:szCs w:val="24"/>
        </w:rPr>
        <w:t>Si è svolta questo pomeriggio al Teatro Civico di Norcia la cerimonia che ha segnato la restituzione alla città di uno dei suoi luoghi simbolo della cultura, tornato pienamente fruibile al termine degli interventi di recupero e ricostruzione resi necessari dagli eventi sismici del 2016.</w:t>
      </w:r>
    </w:p>
    <w:p w14:paraId="6889317D" w14:textId="77777777" w:rsidR="00DF6573" w:rsidRPr="00DF6573" w:rsidRDefault="00DF6573" w:rsidP="00DF6573">
      <w:pPr>
        <w:pStyle w:val="Nessunaspaziatura"/>
        <w:jc w:val="both"/>
        <w:rPr>
          <w:sz w:val="24"/>
          <w:szCs w:val="24"/>
        </w:rPr>
      </w:pPr>
    </w:p>
    <w:p w14:paraId="4DE9A241" w14:textId="4220B7D6" w:rsidR="00C65840" w:rsidRDefault="00AB7394" w:rsidP="00C65840">
      <w:pPr>
        <w:pStyle w:val="Nessunaspaziatura"/>
        <w:jc w:val="both"/>
        <w:rPr>
          <w:sz w:val="24"/>
          <w:szCs w:val="24"/>
        </w:rPr>
      </w:pPr>
      <w:r w:rsidRPr="00DF6573">
        <w:rPr>
          <w:sz w:val="24"/>
          <w:szCs w:val="24"/>
        </w:rPr>
        <w:t xml:space="preserve">Alla cerimonia inaugurale hanno preso parte il Commissario Straordinario al sisma 2016 Guido </w:t>
      </w:r>
      <w:r w:rsidRPr="00C65840">
        <w:rPr>
          <w:b/>
          <w:bCs/>
          <w:sz w:val="24"/>
          <w:szCs w:val="24"/>
        </w:rPr>
        <w:t>Castelli</w:t>
      </w:r>
      <w:r w:rsidRPr="00DF6573">
        <w:rPr>
          <w:sz w:val="24"/>
          <w:szCs w:val="24"/>
        </w:rPr>
        <w:t xml:space="preserve">, la Presidente della Regione Umbria Stefania </w:t>
      </w:r>
      <w:proofErr w:type="spellStart"/>
      <w:proofErr w:type="gramStart"/>
      <w:r w:rsidRPr="00C65840">
        <w:rPr>
          <w:b/>
          <w:bCs/>
          <w:sz w:val="24"/>
          <w:szCs w:val="24"/>
        </w:rPr>
        <w:t>Proietti</w:t>
      </w:r>
      <w:r w:rsidRPr="00DF6573">
        <w:rPr>
          <w:sz w:val="24"/>
          <w:szCs w:val="24"/>
        </w:rPr>
        <w:t>,l’Arcivescovo</w:t>
      </w:r>
      <w:proofErr w:type="spellEnd"/>
      <w:proofErr w:type="gramEnd"/>
      <w:r w:rsidRPr="00DF6573">
        <w:rPr>
          <w:sz w:val="24"/>
          <w:szCs w:val="24"/>
        </w:rPr>
        <w:t xml:space="preserve"> di Spoleto-Norcia Mons</w:t>
      </w:r>
      <w:r w:rsidR="00C65840">
        <w:rPr>
          <w:sz w:val="24"/>
          <w:szCs w:val="24"/>
        </w:rPr>
        <w:t>ignor</w:t>
      </w:r>
      <w:r w:rsidRPr="00DF6573">
        <w:rPr>
          <w:sz w:val="24"/>
          <w:szCs w:val="24"/>
        </w:rPr>
        <w:t xml:space="preserve"> Renato </w:t>
      </w:r>
      <w:r w:rsidRPr="00C65840">
        <w:rPr>
          <w:b/>
          <w:bCs/>
          <w:sz w:val="24"/>
          <w:szCs w:val="24"/>
        </w:rPr>
        <w:t>Boccardo</w:t>
      </w:r>
      <w:r w:rsidRPr="00DF6573">
        <w:rPr>
          <w:sz w:val="24"/>
          <w:szCs w:val="24"/>
        </w:rPr>
        <w:t xml:space="preserve">, il Sindaco di Norcia Giuliano </w:t>
      </w:r>
      <w:r w:rsidRPr="00C65840">
        <w:rPr>
          <w:b/>
          <w:bCs/>
          <w:sz w:val="24"/>
          <w:szCs w:val="24"/>
        </w:rPr>
        <w:t>Boccanera</w:t>
      </w:r>
      <w:r w:rsidRPr="00DF6573">
        <w:rPr>
          <w:sz w:val="24"/>
          <w:szCs w:val="24"/>
        </w:rPr>
        <w:t xml:space="preserve"> e il Presidente della Fondazione Brunello e Federica Cucinelli, Brunello </w:t>
      </w:r>
      <w:r w:rsidRPr="00C65840">
        <w:rPr>
          <w:b/>
          <w:bCs/>
          <w:sz w:val="24"/>
          <w:szCs w:val="24"/>
        </w:rPr>
        <w:t>Cucinelli</w:t>
      </w:r>
      <w:r w:rsidRPr="00DF6573">
        <w:rPr>
          <w:sz w:val="24"/>
          <w:szCs w:val="24"/>
        </w:rPr>
        <w:t>.</w:t>
      </w:r>
      <w:r w:rsidR="00C65840">
        <w:rPr>
          <w:sz w:val="24"/>
          <w:szCs w:val="24"/>
        </w:rPr>
        <w:t xml:space="preserve"> </w:t>
      </w:r>
      <w:r w:rsidRPr="00DF6573">
        <w:rPr>
          <w:sz w:val="24"/>
          <w:szCs w:val="24"/>
        </w:rPr>
        <w:t xml:space="preserve">L’evento è proseguito con la rappresentazione teatrale “Lu Santo </w:t>
      </w:r>
      <w:proofErr w:type="spellStart"/>
      <w:r w:rsidRPr="00DF6573">
        <w:rPr>
          <w:sz w:val="24"/>
          <w:szCs w:val="24"/>
        </w:rPr>
        <w:t>Jullàre</w:t>
      </w:r>
      <w:proofErr w:type="spellEnd"/>
      <w:r w:rsidRPr="00DF6573">
        <w:rPr>
          <w:sz w:val="24"/>
          <w:szCs w:val="24"/>
        </w:rPr>
        <w:t xml:space="preserve"> </w:t>
      </w:r>
      <w:proofErr w:type="spellStart"/>
      <w:r w:rsidRPr="00DF6573">
        <w:rPr>
          <w:sz w:val="24"/>
          <w:szCs w:val="24"/>
        </w:rPr>
        <w:t>Françesco</w:t>
      </w:r>
      <w:proofErr w:type="spellEnd"/>
      <w:r w:rsidRPr="00DF6573">
        <w:rPr>
          <w:sz w:val="24"/>
          <w:szCs w:val="24"/>
        </w:rPr>
        <w:t>” di Dario Fo e Franca Rame, diretta e interpretata da Matthias Martelli, produzione del Teatro Stabile di Torino e del Teatro Stabile dell’Umbri</w:t>
      </w:r>
      <w:r w:rsidR="00C65840">
        <w:rPr>
          <w:sz w:val="24"/>
          <w:szCs w:val="24"/>
        </w:rPr>
        <w:t xml:space="preserve">a.  </w:t>
      </w:r>
    </w:p>
    <w:p w14:paraId="5514B1CF" w14:textId="77777777" w:rsidR="00C65840" w:rsidRDefault="00C65840" w:rsidP="00C65840">
      <w:pPr>
        <w:pStyle w:val="Nessunaspaziatura"/>
        <w:jc w:val="both"/>
        <w:rPr>
          <w:sz w:val="24"/>
          <w:szCs w:val="24"/>
        </w:rPr>
      </w:pPr>
    </w:p>
    <w:p w14:paraId="04085EC7" w14:textId="15F64046" w:rsidR="00AB7394" w:rsidRDefault="00C65840" w:rsidP="00DF6573">
      <w:pPr>
        <w:pStyle w:val="Nessunaspaziatura"/>
        <w:jc w:val="both"/>
        <w:rPr>
          <w:sz w:val="24"/>
          <w:szCs w:val="24"/>
        </w:rPr>
      </w:pPr>
      <w:r>
        <w:rPr>
          <w:sz w:val="24"/>
          <w:szCs w:val="24"/>
        </w:rPr>
        <w:t xml:space="preserve">Il Commissario Guido Castelli ha dichiarato: </w:t>
      </w:r>
      <w:r w:rsidRPr="00DF6573">
        <w:rPr>
          <w:sz w:val="24"/>
          <w:szCs w:val="24"/>
        </w:rPr>
        <w:t>“</w:t>
      </w:r>
      <w:r w:rsidRPr="00C65840">
        <w:rPr>
          <w:i/>
          <w:iCs/>
          <w:sz w:val="24"/>
          <w:szCs w:val="24"/>
        </w:rPr>
        <w:t>Desidero rivolgere un sincero ringraziamento a</w:t>
      </w:r>
      <w:r>
        <w:rPr>
          <w:i/>
          <w:iCs/>
          <w:sz w:val="24"/>
          <w:szCs w:val="24"/>
        </w:rPr>
        <w:t xml:space="preserve"> tutte autorità e, in particolare, a</w:t>
      </w:r>
      <w:r w:rsidRPr="00C65840">
        <w:rPr>
          <w:i/>
          <w:iCs/>
          <w:sz w:val="24"/>
          <w:szCs w:val="24"/>
        </w:rPr>
        <w:t xml:space="preserve"> Brunello Cucinelli e alla sua famiglia per la sensibilità </w:t>
      </w:r>
      <w:r>
        <w:rPr>
          <w:i/>
          <w:iCs/>
          <w:sz w:val="24"/>
          <w:szCs w:val="24"/>
        </w:rPr>
        <w:t>che da tempo dimostra</w:t>
      </w:r>
      <w:r w:rsidRPr="00C65840">
        <w:rPr>
          <w:i/>
          <w:iCs/>
          <w:sz w:val="24"/>
          <w:szCs w:val="24"/>
        </w:rPr>
        <w:t xml:space="preserve"> </w:t>
      </w:r>
      <w:r>
        <w:rPr>
          <w:i/>
          <w:iCs/>
          <w:sz w:val="24"/>
          <w:szCs w:val="24"/>
        </w:rPr>
        <w:t>nei confronti di</w:t>
      </w:r>
      <w:r w:rsidRPr="00C65840">
        <w:rPr>
          <w:i/>
          <w:iCs/>
          <w:sz w:val="24"/>
          <w:szCs w:val="24"/>
        </w:rPr>
        <w:t xml:space="preserve"> Norcia e </w:t>
      </w:r>
      <w:r>
        <w:rPr>
          <w:i/>
          <w:iCs/>
          <w:sz w:val="24"/>
          <w:szCs w:val="24"/>
        </w:rPr>
        <w:t>dei territori del sisma</w:t>
      </w:r>
      <w:r w:rsidRPr="00C65840">
        <w:rPr>
          <w:i/>
          <w:iCs/>
          <w:sz w:val="24"/>
          <w:szCs w:val="24"/>
        </w:rPr>
        <w:t xml:space="preserve">. Questo </w:t>
      </w:r>
      <w:r>
        <w:rPr>
          <w:i/>
          <w:iCs/>
          <w:sz w:val="24"/>
          <w:szCs w:val="24"/>
        </w:rPr>
        <w:t>luogo,</w:t>
      </w:r>
      <w:r w:rsidRPr="00C65840">
        <w:rPr>
          <w:i/>
          <w:iCs/>
          <w:sz w:val="24"/>
          <w:szCs w:val="24"/>
        </w:rPr>
        <w:t xml:space="preserve"> restituito alla</w:t>
      </w:r>
      <w:r>
        <w:rPr>
          <w:i/>
          <w:iCs/>
          <w:sz w:val="24"/>
          <w:szCs w:val="24"/>
        </w:rPr>
        <w:t xml:space="preserve"> sua</w:t>
      </w:r>
      <w:r w:rsidRPr="00C65840">
        <w:rPr>
          <w:i/>
          <w:iCs/>
          <w:sz w:val="24"/>
          <w:szCs w:val="24"/>
        </w:rPr>
        <w:t xml:space="preserve"> comunità</w:t>
      </w:r>
      <w:r>
        <w:rPr>
          <w:i/>
          <w:iCs/>
          <w:sz w:val="24"/>
          <w:szCs w:val="24"/>
        </w:rPr>
        <w:t>,</w:t>
      </w:r>
      <w:r w:rsidRPr="00C65840">
        <w:rPr>
          <w:i/>
          <w:iCs/>
          <w:sz w:val="24"/>
          <w:szCs w:val="24"/>
        </w:rPr>
        <w:t xml:space="preserve"> rappresenta molto più di un edificio recuperato: è</w:t>
      </w:r>
      <w:r>
        <w:rPr>
          <w:i/>
          <w:iCs/>
          <w:sz w:val="24"/>
          <w:szCs w:val="24"/>
        </w:rPr>
        <w:t xml:space="preserve"> il</w:t>
      </w:r>
      <w:r w:rsidRPr="00C65840">
        <w:rPr>
          <w:i/>
          <w:iCs/>
          <w:sz w:val="24"/>
          <w:szCs w:val="24"/>
        </w:rPr>
        <w:t xml:space="preserve"> segno di come la cultura possa diventare motore di rigenerazione economica e sociale, creando coesione, identità e nuove opportunità per l’Appennino</w:t>
      </w:r>
      <w:r>
        <w:rPr>
          <w:i/>
          <w:iCs/>
          <w:sz w:val="24"/>
          <w:szCs w:val="24"/>
        </w:rPr>
        <w:t xml:space="preserve"> centrale</w:t>
      </w:r>
      <w:r w:rsidRPr="00C65840">
        <w:rPr>
          <w:i/>
          <w:iCs/>
          <w:sz w:val="24"/>
          <w:szCs w:val="24"/>
        </w:rPr>
        <w:t xml:space="preserve">. </w:t>
      </w:r>
      <w:r>
        <w:rPr>
          <w:i/>
          <w:iCs/>
          <w:sz w:val="24"/>
          <w:szCs w:val="24"/>
        </w:rPr>
        <w:t xml:space="preserve">Il nuovo futuro </w:t>
      </w:r>
      <w:r w:rsidRPr="00C65840">
        <w:rPr>
          <w:i/>
          <w:iCs/>
          <w:sz w:val="24"/>
          <w:szCs w:val="24"/>
        </w:rPr>
        <w:t xml:space="preserve">dei </w:t>
      </w:r>
      <w:r>
        <w:rPr>
          <w:i/>
          <w:iCs/>
          <w:sz w:val="24"/>
          <w:szCs w:val="24"/>
        </w:rPr>
        <w:t xml:space="preserve">nostri </w:t>
      </w:r>
      <w:r w:rsidRPr="00C65840">
        <w:rPr>
          <w:i/>
          <w:iCs/>
          <w:sz w:val="24"/>
          <w:szCs w:val="24"/>
        </w:rPr>
        <w:t xml:space="preserve">territori passa anche </w:t>
      </w:r>
      <w:r>
        <w:rPr>
          <w:i/>
          <w:iCs/>
          <w:sz w:val="24"/>
          <w:szCs w:val="24"/>
        </w:rPr>
        <w:t>attraverso la</w:t>
      </w:r>
      <w:r w:rsidRPr="00C65840">
        <w:rPr>
          <w:i/>
          <w:iCs/>
          <w:sz w:val="24"/>
          <w:szCs w:val="24"/>
        </w:rPr>
        <w:t xml:space="preserve"> capacità di restituire ai cittadini luoghi simbolici di incontro, bellezza e condivisione. La riapertura del Teatro Civico si inserisce inoltre nel percorso che vede Norcia capofila della candidatura della Civitas Appenninica a Capitale europea della Cultura 2033</w:t>
      </w:r>
      <w:r>
        <w:rPr>
          <w:i/>
          <w:iCs/>
          <w:sz w:val="24"/>
          <w:szCs w:val="24"/>
        </w:rPr>
        <w:t>:</w:t>
      </w:r>
      <w:r w:rsidRPr="00C65840">
        <w:rPr>
          <w:i/>
          <w:iCs/>
          <w:sz w:val="24"/>
          <w:szCs w:val="24"/>
        </w:rPr>
        <w:t xml:space="preserve"> una sfida ambiziosa che punta a valorizzare il patrimonio culturale, umano e spirituale dell’Appennino centrale come modello di rinascita e sviluppo sostenibile</w:t>
      </w:r>
      <w:r>
        <w:rPr>
          <w:sz w:val="24"/>
          <w:szCs w:val="24"/>
        </w:rPr>
        <w:t>”.</w:t>
      </w:r>
    </w:p>
    <w:p w14:paraId="21E48081" w14:textId="77777777" w:rsidR="00587B7B" w:rsidRDefault="00587B7B" w:rsidP="00DF6573">
      <w:pPr>
        <w:pStyle w:val="Nessunaspaziatura"/>
        <w:jc w:val="both"/>
        <w:rPr>
          <w:sz w:val="24"/>
          <w:szCs w:val="24"/>
        </w:rPr>
      </w:pPr>
    </w:p>
    <w:p w14:paraId="0A41D054" w14:textId="7FA3CA08" w:rsidR="00587B7B" w:rsidRPr="00587B7B" w:rsidRDefault="00587B7B" w:rsidP="00587B7B">
      <w:pPr>
        <w:pStyle w:val="Nessunaspaziatura"/>
        <w:jc w:val="both"/>
        <w:rPr>
          <w:i/>
          <w:iCs/>
          <w:sz w:val="24"/>
          <w:szCs w:val="24"/>
        </w:rPr>
      </w:pPr>
      <w:r>
        <w:rPr>
          <w:sz w:val="24"/>
          <w:szCs w:val="24"/>
        </w:rPr>
        <w:t xml:space="preserve">Il presidente della Regione Umbria Stefania Proietti: </w:t>
      </w:r>
      <w:r>
        <w:rPr>
          <w:i/>
          <w:iCs/>
          <w:sz w:val="24"/>
          <w:szCs w:val="24"/>
        </w:rPr>
        <w:t>“</w:t>
      </w:r>
      <w:r w:rsidRPr="00587B7B">
        <w:rPr>
          <w:i/>
          <w:iCs/>
          <w:sz w:val="24"/>
          <w:szCs w:val="24"/>
        </w:rPr>
        <w:t>La riapertura del teatro civico di Norcia è il simbolo della rinascita culturale e sociale</w:t>
      </w:r>
      <w:r w:rsidRPr="00587B7B">
        <w:rPr>
          <w:i/>
          <w:iCs/>
          <w:sz w:val="24"/>
          <w:szCs w:val="24"/>
        </w:rPr>
        <w:t xml:space="preserve"> </w:t>
      </w:r>
      <w:r w:rsidRPr="00587B7B">
        <w:rPr>
          <w:i/>
          <w:iCs/>
          <w:sz w:val="24"/>
          <w:szCs w:val="24"/>
        </w:rPr>
        <w:t xml:space="preserve">di un’intera comunità. Ed è il segno di speranza per chi vive in questa area colpita dal terremoto e porta ancora le ferite di un sisma che 10 anni fa mise in ginocchio un territorio. Un segno di speranza che la vita può tornare alla normalità e siamo qui a testimoniarlo con commozione e gratitudine. </w:t>
      </w:r>
      <w:r w:rsidRPr="00587B7B">
        <w:rPr>
          <w:i/>
          <w:iCs/>
          <w:sz w:val="24"/>
          <w:szCs w:val="24"/>
        </w:rPr>
        <w:t xml:space="preserve"> </w:t>
      </w:r>
      <w:r w:rsidRPr="00587B7B">
        <w:rPr>
          <w:i/>
          <w:iCs/>
          <w:sz w:val="24"/>
          <w:szCs w:val="24"/>
        </w:rPr>
        <w:t xml:space="preserve">La restituzione del teatro alla città è un’operazione di grande e importante recupero e ristrutturazione di uno dei luoghi simbolo e significativi della Valnerina, grazie soprattutto al mecenatismo di Brunello Cucinelli e anche alle risorse del commissario per la ricostruzione. </w:t>
      </w:r>
      <w:r w:rsidRPr="00587B7B">
        <w:rPr>
          <w:i/>
          <w:iCs/>
          <w:sz w:val="24"/>
          <w:szCs w:val="24"/>
        </w:rPr>
        <w:t xml:space="preserve"> </w:t>
      </w:r>
      <w:r w:rsidRPr="00587B7B">
        <w:rPr>
          <w:i/>
          <w:iCs/>
          <w:sz w:val="24"/>
          <w:szCs w:val="24"/>
        </w:rPr>
        <w:t>È doveroso e sentito un ringraziamento alla Fondazione Cucinelli che si è adoperata con immensa sensibilità per regalarci un posto che genera cultura più bello di prima</w:t>
      </w:r>
      <w:r w:rsidR="005E1996">
        <w:rPr>
          <w:i/>
          <w:iCs/>
          <w:sz w:val="24"/>
          <w:szCs w:val="24"/>
        </w:rPr>
        <w:t>”.</w:t>
      </w:r>
    </w:p>
    <w:p w14:paraId="2D67B595" w14:textId="77777777" w:rsidR="00E51468" w:rsidRDefault="00E51468" w:rsidP="00DF6573">
      <w:pPr>
        <w:pStyle w:val="Nessunaspaziatura"/>
        <w:jc w:val="both"/>
        <w:rPr>
          <w:sz w:val="24"/>
          <w:szCs w:val="24"/>
        </w:rPr>
      </w:pPr>
    </w:p>
    <w:p w14:paraId="7593B91A" w14:textId="77777777" w:rsidR="000706CA" w:rsidRDefault="000706CA" w:rsidP="00DF6573">
      <w:pPr>
        <w:pStyle w:val="Nessunaspaziatura"/>
        <w:jc w:val="both"/>
        <w:rPr>
          <w:sz w:val="24"/>
          <w:szCs w:val="24"/>
        </w:rPr>
      </w:pPr>
    </w:p>
    <w:p w14:paraId="580958CC" w14:textId="289185F4" w:rsidR="000706CA" w:rsidRDefault="000706CA" w:rsidP="00DF6573">
      <w:pPr>
        <w:pStyle w:val="Nessunaspaziatura"/>
        <w:jc w:val="both"/>
        <w:rPr>
          <w:sz w:val="24"/>
          <w:szCs w:val="24"/>
        </w:rPr>
      </w:pPr>
      <w:r>
        <w:rPr>
          <w:sz w:val="24"/>
          <w:szCs w:val="24"/>
        </w:rPr>
        <w:lastRenderedPageBreak/>
        <w:t>Il sindaco di Norcia Giuliano Boccanera: “</w:t>
      </w:r>
    </w:p>
    <w:p w14:paraId="6D8DE19D" w14:textId="77777777" w:rsidR="00E51468" w:rsidRPr="00DF6573" w:rsidRDefault="00E51468" w:rsidP="00DF6573">
      <w:pPr>
        <w:pStyle w:val="Nessunaspaziatura"/>
        <w:jc w:val="both"/>
        <w:rPr>
          <w:sz w:val="24"/>
          <w:szCs w:val="24"/>
        </w:rPr>
      </w:pPr>
    </w:p>
    <w:p w14:paraId="40F2E968" w14:textId="77777777" w:rsidR="00DF6573" w:rsidRDefault="00DF6573" w:rsidP="00DF6573">
      <w:pPr>
        <w:pStyle w:val="Nessunaspaziatura"/>
        <w:jc w:val="both"/>
        <w:rPr>
          <w:sz w:val="24"/>
          <w:szCs w:val="24"/>
        </w:rPr>
      </w:pPr>
    </w:p>
    <w:p w14:paraId="57CD0CF9" w14:textId="692C34C6" w:rsidR="00AB7394" w:rsidRDefault="00AB7394" w:rsidP="00DF6573">
      <w:pPr>
        <w:pStyle w:val="Nessunaspaziatura"/>
        <w:jc w:val="both"/>
        <w:rPr>
          <w:sz w:val="24"/>
          <w:szCs w:val="24"/>
        </w:rPr>
      </w:pPr>
      <w:r w:rsidRPr="00DF6573">
        <w:rPr>
          <w:sz w:val="24"/>
          <w:szCs w:val="24"/>
        </w:rPr>
        <w:t>La riapertura del Teatro Civico costituisce una tappa di particolare rilievo nel percorso di rinascita culturale, economica e sociale di Norcia e dell’intero cratere appenninico.</w:t>
      </w:r>
      <w:r w:rsidR="00C65840">
        <w:rPr>
          <w:sz w:val="24"/>
          <w:szCs w:val="24"/>
        </w:rPr>
        <w:t xml:space="preserve"> </w:t>
      </w:r>
      <w:r w:rsidRPr="00DF6573">
        <w:rPr>
          <w:sz w:val="24"/>
          <w:szCs w:val="24"/>
        </w:rPr>
        <w:t xml:space="preserve">L’intervento, per un importo complessivo di </w:t>
      </w:r>
      <w:r w:rsidRPr="00C65840">
        <w:rPr>
          <w:b/>
          <w:bCs/>
          <w:sz w:val="24"/>
          <w:szCs w:val="24"/>
        </w:rPr>
        <w:t>2.239.717,30</w:t>
      </w:r>
      <w:r w:rsidRPr="00DF6573">
        <w:rPr>
          <w:sz w:val="24"/>
          <w:szCs w:val="24"/>
        </w:rPr>
        <w:t xml:space="preserve"> euro, è stato realizzato grazie alle risorse dell’</w:t>
      </w:r>
      <w:r w:rsidRPr="00C65840">
        <w:rPr>
          <w:b/>
          <w:bCs/>
          <w:sz w:val="24"/>
          <w:szCs w:val="24"/>
        </w:rPr>
        <w:t xml:space="preserve">Art </w:t>
      </w:r>
      <w:r w:rsidR="00DF6573" w:rsidRPr="00C65840">
        <w:rPr>
          <w:b/>
          <w:bCs/>
          <w:sz w:val="24"/>
          <w:szCs w:val="24"/>
        </w:rPr>
        <w:t xml:space="preserve">Bonus </w:t>
      </w:r>
      <w:r w:rsidR="00DF6573">
        <w:rPr>
          <w:sz w:val="24"/>
          <w:szCs w:val="24"/>
        </w:rPr>
        <w:t>(</w:t>
      </w:r>
      <w:r w:rsidRPr="00DF6573">
        <w:rPr>
          <w:sz w:val="24"/>
          <w:szCs w:val="24"/>
        </w:rPr>
        <w:t xml:space="preserve">il credito d’imposta introdotto dal </w:t>
      </w:r>
      <w:r w:rsidR="00C65840">
        <w:rPr>
          <w:sz w:val="24"/>
          <w:szCs w:val="24"/>
        </w:rPr>
        <w:t>Dl</w:t>
      </w:r>
      <w:r w:rsidRPr="00DF6573">
        <w:rPr>
          <w:sz w:val="24"/>
          <w:szCs w:val="24"/>
        </w:rPr>
        <w:t xml:space="preserve"> n.83 2014</w:t>
      </w:r>
      <w:r w:rsidR="00DF6573">
        <w:rPr>
          <w:sz w:val="24"/>
          <w:szCs w:val="24"/>
        </w:rPr>
        <w:t>)</w:t>
      </w:r>
      <w:r w:rsidRPr="00DF6573">
        <w:rPr>
          <w:sz w:val="24"/>
          <w:szCs w:val="24"/>
        </w:rPr>
        <w:t xml:space="preserve">, attraverso la donazione della famiglia </w:t>
      </w:r>
      <w:r w:rsidRPr="00C65840">
        <w:rPr>
          <w:b/>
          <w:bCs/>
          <w:sz w:val="24"/>
          <w:szCs w:val="24"/>
        </w:rPr>
        <w:t>Cucinelli</w:t>
      </w:r>
      <w:r w:rsidRPr="00DF6573">
        <w:rPr>
          <w:sz w:val="24"/>
          <w:szCs w:val="24"/>
        </w:rPr>
        <w:t>, con Brunello Cucinelli principale sostenitore dell’iniziativa. Un esempio concreto di mecenatismo contemporaneo che ha accompagnato il Comune in un’opera di ricostruzione non soltanto materiale, ma anche identitaria e comunitaria.</w:t>
      </w:r>
      <w:r w:rsidR="00C65840">
        <w:rPr>
          <w:sz w:val="24"/>
          <w:szCs w:val="24"/>
        </w:rPr>
        <w:t xml:space="preserve"> </w:t>
      </w:r>
      <w:r w:rsidRPr="00DF6573">
        <w:rPr>
          <w:sz w:val="24"/>
          <w:szCs w:val="24"/>
        </w:rPr>
        <w:t xml:space="preserve">Nel corso delle lavorazioni, a seguito della rimozione dei rivestimenti e degli elementi di pregio presenti all’interno del teatro, sono emerse ulteriori necessità operative, soprattutto di natura strutturale, che hanno determinato costi aggiuntivi pari a </w:t>
      </w:r>
      <w:r w:rsidRPr="00C65840">
        <w:rPr>
          <w:b/>
          <w:bCs/>
          <w:sz w:val="24"/>
          <w:szCs w:val="24"/>
        </w:rPr>
        <w:t>318.811,68 euro</w:t>
      </w:r>
      <w:r w:rsidRPr="00DF6573">
        <w:rPr>
          <w:sz w:val="24"/>
          <w:szCs w:val="24"/>
        </w:rPr>
        <w:t>, non copribili mediante le erogazioni liberali già definite.</w:t>
      </w:r>
      <w:r w:rsidR="00C65840">
        <w:rPr>
          <w:sz w:val="24"/>
          <w:szCs w:val="24"/>
        </w:rPr>
        <w:t xml:space="preserve"> </w:t>
      </w:r>
      <w:r w:rsidRPr="00DF6573">
        <w:rPr>
          <w:sz w:val="24"/>
          <w:szCs w:val="24"/>
        </w:rPr>
        <w:t>Per garantire il completamento dell’intervento, considerato il valore strategico dell’opera, il Commissario Straordinario Guido Castelli, con l’Ordinanza Speciale n. 129 del 6 agosto 2025, ha disposto un finanziamento integrativo destinato ai lavori di riparazione, consolidamento e miglioramento sismico del Teatro Civico.</w:t>
      </w:r>
    </w:p>
    <w:p w14:paraId="51869646" w14:textId="77777777" w:rsidR="00C65840" w:rsidRPr="00DF6573" w:rsidRDefault="00C65840" w:rsidP="00DF6573">
      <w:pPr>
        <w:pStyle w:val="Nessunaspaziatura"/>
        <w:jc w:val="both"/>
        <w:rPr>
          <w:sz w:val="24"/>
          <w:szCs w:val="24"/>
        </w:rPr>
      </w:pPr>
    </w:p>
    <w:p w14:paraId="7077877E" w14:textId="77777777" w:rsidR="00AB7394" w:rsidRPr="00DF6573" w:rsidRDefault="00AB7394" w:rsidP="00DF6573">
      <w:pPr>
        <w:pStyle w:val="Nessunaspaziatura"/>
        <w:jc w:val="both"/>
        <w:rPr>
          <w:sz w:val="24"/>
          <w:szCs w:val="24"/>
        </w:rPr>
      </w:pPr>
      <w:r w:rsidRPr="00DF6573">
        <w:rPr>
          <w:sz w:val="24"/>
          <w:szCs w:val="24"/>
        </w:rPr>
        <w:t>Il cantiere ha interessato l’intero edificio, con opere di consolidamento strutturale e miglioramento della risposta sismica, il restauro architettonico degli intonaci e delle finiture nel rispetto delle cromie originarie, oltre alla riqualificazione acustica e funzionale della platea e della galleria. Il Teatro viene così restituito alla comunità come uno spazio rinnovato e pienamente attrezzato per ospitare spettacoli, concerti e iniziative culturali.</w:t>
      </w:r>
    </w:p>
    <w:p w14:paraId="73E77E38" w14:textId="77777777" w:rsidR="008E1912" w:rsidRPr="00DF6573" w:rsidRDefault="008E1912" w:rsidP="00DF6573">
      <w:pPr>
        <w:pStyle w:val="Nessunaspaziatura"/>
        <w:jc w:val="both"/>
        <w:rPr>
          <w:sz w:val="24"/>
          <w:szCs w:val="24"/>
        </w:rPr>
      </w:pPr>
    </w:p>
    <w:p w14:paraId="0A532581" w14:textId="77777777" w:rsidR="008E1912" w:rsidRDefault="008E1912" w:rsidP="000F4694">
      <w:pPr>
        <w:spacing w:after="0" w:line="240" w:lineRule="auto"/>
        <w:ind w:right="276"/>
        <w:jc w:val="both"/>
        <w:textAlignment w:val="baseline"/>
        <w:rPr>
          <w:rFonts w:eastAsia="Times New Roman"/>
          <w:color w:val="000000"/>
          <w:sz w:val="24"/>
          <w:szCs w:val="24"/>
        </w:rPr>
      </w:pPr>
    </w:p>
    <w:p w14:paraId="2E5A3135" w14:textId="77777777" w:rsidR="00C65840" w:rsidRDefault="00C65840" w:rsidP="000F4694">
      <w:pPr>
        <w:spacing w:after="0" w:line="240" w:lineRule="auto"/>
        <w:ind w:right="276"/>
        <w:jc w:val="both"/>
        <w:textAlignment w:val="baseline"/>
        <w:rPr>
          <w:rFonts w:eastAsia="Times New Roman"/>
          <w:color w:val="000000"/>
          <w:sz w:val="24"/>
          <w:szCs w:val="24"/>
        </w:rPr>
      </w:pPr>
    </w:p>
    <w:p w14:paraId="0DE96E7E" w14:textId="77777777" w:rsidR="00C65840" w:rsidRDefault="00C65840" w:rsidP="000F4694">
      <w:pPr>
        <w:spacing w:after="0" w:line="240" w:lineRule="auto"/>
        <w:ind w:right="276"/>
        <w:jc w:val="both"/>
        <w:textAlignment w:val="baseline"/>
        <w:rPr>
          <w:rFonts w:eastAsia="Times New Roman"/>
          <w:color w:val="000000"/>
          <w:sz w:val="24"/>
          <w:szCs w:val="24"/>
        </w:rPr>
      </w:pPr>
    </w:p>
    <w:p w14:paraId="24DF2905" w14:textId="77777777" w:rsidR="00C65840" w:rsidRDefault="00C65840" w:rsidP="000F4694">
      <w:pPr>
        <w:spacing w:after="0" w:line="240" w:lineRule="auto"/>
        <w:ind w:right="276"/>
        <w:jc w:val="both"/>
        <w:textAlignment w:val="baseline"/>
        <w:rPr>
          <w:rFonts w:eastAsia="Times New Roman"/>
          <w:color w:val="000000"/>
          <w:sz w:val="24"/>
          <w:szCs w:val="24"/>
        </w:rPr>
      </w:pPr>
    </w:p>
    <w:p w14:paraId="09FCB965" w14:textId="77777777" w:rsidR="004559D0" w:rsidRPr="000F4694" w:rsidRDefault="004559D0" w:rsidP="000F4694">
      <w:pPr>
        <w:spacing w:after="0" w:line="240" w:lineRule="auto"/>
        <w:ind w:right="276"/>
        <w:jc w:val="both"/>
        <w:textAlignment w:val="baseline"/>
        <w:rPr>
          <w:rFonts w:eastAsia="Times New Roman"/>
          <w:color w:val="000000"/>
          <w:sz w:val="24"/>
          <w:szCs w:val="24"/>
        </w:rPr>
      </w:pPr>
    </w:p>
    <w:p w14:paraId="6DBA356E" w14:textId="77777777" w:rsidR="000F4694" w:rsidRPr="000F4694" w:rsidRDefault="000F4694" w:rsidP="000F4694">
      <w:pPr>
        <w:spacing w:after="0" w:line="240" w:lineRule="auto"/>
        <w:ind w:right="276"/>
        <w:jc w:val="both"/>
        <w:textAlignment w:val="baseline"/>
        <w:rPr>
          <w:rFonts w:eastAsia="Times New Roman"/>
          <w:color w:val="000000"/>
          <w:sz w:val="24"/>
          <w:szCs w:val="24"/>
        </w:rPr>
      </w:pPr>
      <w:r w:rsidRPr="000F4694">
        <w:rPr>
          <w:rFonts w:eastAsia="Times New Roman"/>
          <w:color w:val="000000"/>
          <w:sz w:val="24"/>
          <w:szCs w:val="24"/>
        </w:rPr>
        <w:t>L’Ufficio Stampa</w:t>
      </w:r>
    </w:p>
    <w:p w14:paraId="27E7A5C3" w14:textId="77777777" w:rsidR="008E1912" w:rsidRDefault="000F4694" w:rsidP="000F4694">
      <w:pPr>
        <w:spacing w:after="0" w:line="240" w:lineRule="auto"/>
        <w:ind w:right="276"/>
        <w:jc w:val="both"/>
        <w:textAlignment w:val="baseline"/>
        <w:rPr>
          <w:rFonts w:eastAsia="Times New Roman"/>
          <w:color w:val="000000"/>
          <w:sz w:val="24"/>
          <w:szCs w:val="24"/>
        </w:rPr>
      </w:pPr>
      <w:r w:rsidRPr="000F4694">
        <w:rPr>
          <w:rFonts w:eastAsia="Times New Roman"/>
          <w:color w:val="000000"/>
          <w:sz w:val="24"/>
          <w:szCs w:val="24"/>
        </w:rPr>
        <w:t xml:space="preserve">Commissario Straordinario ricostruzione post sisma 2016 </w:t>
      </w:r>
    </w:p>
    <w:p w14:paraId="205ECB09" w14:textId="7805C087" w:rsidR="002E002D" w:rsidRDefault="008E1912" w:rsidP="000F4694">
      <w:pPr>
        <w:spacing w:after="0" w:line="240" w:lineRule="auto"/>
        <w:ind w:right="276"/>
        <w:jc w:val="both"/>
        <w:textAlignment w:val="baseline"/>
        <w:rPr>
          <w:rFonts w:eastAsia="Times New Roman"/>
          <w:color w:val="000000"/>
          <w:sz w:val="24"/>
          <w:szCs w:val="24"/>
        </w:rPr>
      </w:pPr>
      <w:hyperlink r:id="rId7" w:history="1">
        <w:r w:rsidRPr="00A15147">
          <w:rPr>
            <w:rStyle w:val="Collegamentoipertestuale"/>
            <w:rFonts w:eastAsia="Times New Roman"/>
            <w:sz w:val="24"/>
            <w:szCs w:val="24"/>
          </w:rPr>
          <w:t>stampacommissario@governo.it</w:t>
        </w:r>
      </w:hyperlink>
    </w:p>
    <w:p w14:paraId="27917827" w14:textId="77777777" w:rsidR="008E1912" w:rsidRPr="00DF0044" w:rsidRDefault="008E1912" w:rsidP="000F4694">
      <w:pPr>
        <w:spacing w:after="0" w:line="240" w:lineRule="auto"/>
        <w:ind w:right="276"/>
        <w:jc w:val="both"/>
        <w:textAlignment w:val="baseline"/>
        <w:rPr>
          <w:rFonts w:eastAsia="Times New Roman"/>
          <w:color w:val="000000"/>
          <w:sz w:val="24"/>
          <w:szCs w:val="24"/>
        </w:rPr>
      </w:pPr>
    </w:p>
    <w:sectPr w:rsidR="008E1912" w:rsidRPr="00DF0044">
      <w:headerReference w:type="default" r:id="rId8"/>
      <w:footerReference w:type="default" r:id="rId9"/>
      <w:pgSz w:w="11900" w:h="16820"/>
      <w:pgMar w:top="3119" w:right="1134" w:bottom="1134" w:left="56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9C2A" w14:textId="77777777" w:rsidR="005735FD" w:rsidRDefault="005735FD">
      <w:pPr>
        <w:spacing w:after="0" w:line="240" w:lineRule="auto"/>
      </w:pPr>
      <w:r>
        <w:separator/>
      </w:r>
    </w:p>
  </w:endnote>
  <w:endnote w:type="continuationSeparator" w:id="0">
    <w:p w14:paraId="32903357" w14:textId="77777777" w:rsidR="005735FD" w:rsidRDefault="0057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B0604020202020204"/>
    <w:charset w:val="00"/>
    <w:family w:val="auto"/>
    <w:pitch w:val="default"/>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2036" w14:textId="77777777" w:rsidR="00E65029" w:rsidRDefault="00CD7BB5">
    <w:pPr>
      <w:pBdr>
        <w:top w:val="nil"/>
        <w:left w:val="nil"/>
        <w:bottom w:val="nil"/>
        <w:right w:val="nil"/>
        <w:between w:val="nil"/>
      </w:pBdr>
      <w:tabs>
        <w:tab w:val="center" w:pos="4819"/>
        <w:tab w:val="right" w:pos="9638"/>
      </w:tabs>
      <w:spacing w:after="0" w:line="240" w:lineRule="auto"/>
      <w:jc w:val="center"/>
      <w:rPr>
        <w:b/>
        <w:color w:val="AEAAAA"/>
        <w:sz w:val="20"/>
        <w:szCs w:val="20"/>
      </w:rPr>
    </w:pPr>
    <w:r>
      <w:rPr>
        <w:b/>
        <w:color w:val="AEAAAA"/>
        <w:sz w:val="20"/>
        <w:szCs w:val="20"/>
      </w:rPr>
      <w:t>____________________________________________________________________________</w:t>
    </w:r>
  </w:p>
  <w:p w14:paraId="5CCA8936" w14:textId="77777777" w:rsidR="00E65029" w:rsidRDefault="00CD7BB5">
    <w:pPr>
      <w:pBdr>
        <w:top w:val="nil"/>
        <w:left w:val="nil"/>
        <w:bottom w:val="nil"/>
        <w:right w:val="nil"/>
        <w:between w:val="nil"/>
      </w:pBdr>
      <w:tabs>
        <w:tab w:val="center" w:pos="4819"/>
        <w:tab w:val="right" w:pos="9638"/>
      </w:tabs>
      <w:spacing w:after="0" w:line="240" w:lineRule="auto"/>
      <w:jc w:val="center"/>
      <w:rPr>
        <w:b/>
        <w:color w:val="000000"/>
        <w:sz w:val="18"/>
        <w:szCs w:val="18"/>
      </w:rPr>
    </w:pPr>
    <w:r>
      <w:rPr>
        <w:b/>
        <w:color w:val="000000"/>
        <w:sz w:val="18"/>
        <w:szCs w:val="18"/>
      </w:rPr>
      <w:t>Sede istituzionale</w:t>
    </w:r>
    <w:r>
      <w:rPr>
        <w:color w:val="000000"/>
        <w:sz w:val="18"/>
        <w:szCs w:val="18"/>
      </w:rPr>
      <w:t xml:space="preserve"> Palazzo Wedekind, piazza Colonna, 366 - 00187 Roma tel. </w:t>
    </w:r>
    <w:r>
      <w:rPr>
        <w:b/>
        <w:color w:val="000000"/>
        <w:sz w:val="18"/>
        <w:szCs w:val="18"/>
      </w:rPr>
      <w:t>06 67799200</w:t>
    </w:r>
  </w:p>
  <w:p w14:paraId="60FED566" w14:textId="77777777" w:rsidR="00E65029" w:rsidRDefault="00CD7BB5">
    <w:pPr>
      <w:pBdr>
        <w:top w:val="nil"/>
        <w:left w:val="nil"/>
        <w:bottom w:val="nil"/>
        <w:right w:val="nil"/>
        <w:between w:val="nil"/>
      </w:pBdr>
      <w:tabs>
        <w:tab w:val="center" w:pos="4819"/>
        <w:tab w:val="right" w:pos="9638"/>
      </w:tabs>
      <w:spacing w:after="0" w:line="240" w:lineRule="auto"/>
      <w:jc w:val="center"/>
      <w:rPr>
        <w:color w:val="000000"/>
        <w:sz w:val="18"/>
        <w:szCs w:val="18"/>
      </w:rPr>
    </w:pPr>
    <w:r>
      <w:rPr>
        <w:b/>
        <w:color w:val="000000"/>
        <w:sz w:val="18"/>
        <w:szCs w:val="18"/>
      </w:rPr>
      <w:t>Sede operativa Roma</w:t>
    </w:r>
    <w:r>
      <w:rPr>
        <w:color w:val="000000"/>
        <w:sz w:val="18"/>
        <w:szCs w:val="18"/>
      </w:rPr>
      <w:t xml:space="preserve"> Via del Quirinale, 28 - 00184 Roma tel. </w:t>
    </w:r>
    <w:r>
      <w:rPr>
        <w:b/>
        <w:color w:val="000000"/>
        <w:sz w:val="18"/>
        <w:szCs w:val="18"/>
      </w:rPr>
      <w:t>06 67795118</w:t>
    </w:r>
  </w:p>
  <w:p w14:paraId="2B4DA2C4" w14:textId="77777777" w:rsidR="00E65029" w:rsidRDefault="00CD7BB5">
    <w:pPr>
      <w:pBdr>
        <w:top w:val="nil"/>
        <w:left w:val="nil"/>
        <w:bottom w:val="nil"/>
        <w:right w:val="nil"/>
        <w:between w:val="nil"/>
      </w:pBdr>
      <w:tabs>
        <w:tab w:val="center" w:pos="4819"/>
        <w:tab w:val="right" w:pos="9638"/>
      </w:tabs>
      <w:spacing w:after="0" w:line="240" w:lineRule="auto"/>
      <w:jc w:val="center"/>
      <w:rPr>
        <w:color w:val="000000"/>
        <w:sz w:val="18"/>
        <w:szCs w:val="18"/>
      </w:rPr>
    </w:pPr>
    <w:r>
      <w:rPr>
        <w:b/>
        <w:color w:val="000000"/>
        <w:sz w:val="18"/>
        <w:szCs w:val="18"/>
      </w:rPr>
      <w:t>Sede operativa</w:t>
    </w:r>
    <w:r>
      <w:rPr>
        <w:color w:val="000000"/>
        <w:sz w:val="18"/>
        <w:szCs w:val="18"/>
      </w:rPr>
      <w:t xml:space="preserve"> </w:t>
    </w:r>
    <w:r>
      <w:rPr>
        <w:b/>
        <w:color w:val="000000"/>
        <w:sz w:val="18"/>
        <w:szCs w:val="18"/>
      </w:rPr>
      <w:t xml:space="preserve">Rieti </w:t>
    </w:r>
    <w:r>
      <w:rPr>
        <w:color w:val="000000"/>
        <w:sz w:val="18"/>
        <w:szCs w:val="18"/>
      </w:rPr>
      <w:t xml:space="preserve">Via Giuseppe Pitoni, 2 - 02100 Rieti tel. </w:t>
    </w:r>
    <w:r>
      <w:rPr>
        <w:b/>
        <w:color w:val="000000"/>
        <w:sz w:val="18"/>
        <w:szCs w:val="18"/>
      </w:rPr>
      <w:t>0746 1741925</w:t>
    </w:r>
  </w:p>
  <w:p w14:paraId="5C6A0494" w14:textId="77777777" w:rsidR="00E65029" w:rsidRDefault="00CD7BB5">
    <w:pPr>
      <w:pBdr>
        <w:top w:val="nil"/>
        <w:left w:val="nil"/>
        <w:bottom w:val="nil"/>
        <w:right w:val="nil"/>
        <w:between w:val="nil"/>
      </w:pBdr>
      <w:tabs>
        <w:tab w:val="center" w:pos="4819"/>
        <w:tab w:val="right" w:pos="9638"/>
      </w:tabs>
      <w:spacing w:after="0" w:line="240" w:lineRule="auto"/>
      <w:jc w:val="center"/>
      <w:rPr>
        <w:color w:val="000000"/>
        <w:sz w:val="18"/>
        <w:szCs w:val="18"/>
      </w:rPr>
    </w:pPr>
    <w:r>
      <w:rPr>
        <w:color w:val="4472C4"/>
        <w:sz w:val="18"/>
        <w:szCs w:val="18"/>
        <w:u w:val="single"/>
      </w:rPr>
      <w:t>comm.ricostruzionesisma2016@pec.governo.it</w:t>
    </w:r>
    <w:r>
      <w:rPr>
        <w:color w:val="4472C4"/>
        <w:sz w:val="18"/>
        <w:szCs w:val="18"/>
      </w:rPr>
      <w:t xml:space="preserve"> </w:t>
    </w:r>
    <w:r>
      <w:rPr>
        <w:color w:val="000000"/>
        <w:sz w:val="18"/>
        <w:szCs w:val="18"/>
      </w:rPr>
      <w:t xml:space="preserve">- </w:t>
    </w:r>
    <w:r>
      <w:rPr>
        <w:color w:val="4472C4"/>
        <w:sz w:val="18"/>
        <w:szCs w:val="18"/>
        <w:u w:val="single"/>
      </w:rPr>
      <w:t>commissario.sisma2016@governo.it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E8F4" w14:textId="77777777" w:rsidR="005735FD" w:rsidRDefault="005735FD">
      <w:pPr>
        <w:spacing w:after="0" w:line="240" w:lineRule="auto"/>
      </w:pPr>
      <w:r>
        <w:separator/>
      </w:r>
    </w:p>
  </w:footnote>
  <w:footnote w:type="continuationSeparator" w:id="0">
    <w:p w14:paraId="2C736299" w14:textId="77777777" w:rsidR="005735FD" w:rsidRDefault="0057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D704" w14:textId="77777777" w:rsidR="00E65029" w:rsidRDefault="00CD7BB5">
    <w:pPr>
      <w:pBdr>
        <w:top w:val="nil"/>
        <w:left w:val="nil"/>
        <w:bottom w:val="nil"/>
        <w:right w:val="nil"/>
        <w:between w:val="nil"/>
      </w:pBdr>
      <w:tabs>
        <w:tab w:val="center" w:pos="4819"/>
        <w:tab w:val="right" w:pos="9638"/>
      </w:tabs>
      <w:spacing w:after="0" w:line="240" w:lineRule="auto"/>
      <w:ind w:left="-567"/>
      <w:rPr>
        <w:rFonts w:ascii="Times New Roman" w:eastAsia="Times New Roman" w:hAnsi="Times New Roman" w:cs="Times New Roman"/>
        <w:i/>
        <w:color w:val="000000"/>
        <w:sz w:val="18"/>
        <w:szCs w:val="18"/>
      </w:rPr>
    </w:pPr>
    <w:bookmarkStart w:id="0" w:name="_gjdgxs" w:colFirst="0" w:colLast="0"/>
    <w:bookmarkEnd w:id="0"/>
    <w:r>
      <w:rPr>
        <w:noProof/>
      </w:rPr>
      <w:drawing>
        <wp:anchor distT="0" distB="0" distL="114300" distR="114300" simplePos="0" relativeHeight="251658240" behindDoc="0" locked="0" layoutInCell="1" hidden="0" allowOverlap="1" wp14:anchorId="3CA8BBAE" wp14:editId="3034E98A">
          <wp:simplePos x="0" y="0"/>
          <wp:positionH relativeFrom="column">
            <wp:posOffset>1977389</wp:posOffset>
          </wp:positionH>
          <wp:positionV relativeFrom="paragraph">
            <wp:posOffset>-110485</wp:posOffset>
          </wp:positionV>
          <wp:extent cx="714375" cy="79230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4375" cy="792307"/>
                  </a:xfrm>
                  <a:prstGeom prst="rect">
                    <a:avLst/>
                  </a:prstGeom>
                  <a:ln/>
                </pic:spPr>
              </pic:pic>
            </a:graphicData>
          </a:graphic>
        </wp:anchor>
      </w:drawing>
    </w:r>
  </w:p>
  <w:p w14:paraId="1657800F" w14:textId="77777777" w:rsidR="00E65029" w:rsidRDefault="00E65029">
    <w:pPr>
      <w:pBdr>
        <w:top w:val="nil"/>
        <w:left w:val="nil"/>
        <w:bottom w:val="nil"/>
        <w:right w:val="nil"/>
        <w:between w:val="nil"/>
      </w:pBdr>
      <w:tabs>
        <w:tab w:val="center" w:pos="4819"/>
        <w:tab w:val="right" w:pos="9638"/>
      </w:tabs>
      <w:spacing w:after="0" w:line="240" w:lineRule="auto"/>
      <w:rPr>
        <w:rFonts w:ascii="Liberation Serif" w:eastAsia="Liberation Serif" w:hAnsi="Liberation Serif" w:cs="Liberation Serif"/>
        <w:color w:val="000000"/>
      </w:rPr>
    </w:pPr>
  </w:p>
  <w:p w14:paraId="35D87D7E" w14:textId="77777777" w:rsidR="00E65029" w:rsidRDefault="00E65029">
    <w:pPr>
      <w:pBdr>
        <w:top w:val="nil"/>
        <w:left w:val="nil"/>
        <w:bottom w:val="nil"/>
        <w:right w:val="nil"/>
        <w:between w:val="nil"/>
      </w:pBdr>
      <w:tabs>
        <w:tab w:val="center" w:pos="4819"/>
        <w:tab w:val="right" w:pos="9638"/>
      </w:tabs>
      <w:spacing w:after="0" w:line="240" w:lineRule="auto"/>
      <w:rPr>
        <w:rFonts w:ascii="Liberation Serif" w:eastAsia="Liberation Serif" w:hAnsi="Liberation Serif" w:cs="Liberation Serif"/>
        <w:color w:val="000000"/>
      </w:rPr>
    </w:pPr>
  </w:p>
  <w:p w14:paraId="4D530D89" w14:textId="77777777" w:rsidR="00E65029" w:rsidRDefault="00E65029">
    <w:pPr>
      <w:pBdr>
        <w:top w:val="nil"/>
        <w:left w:val="nil"/>
        <w:bottom w:val="nil"/>
        <w:right w:val="nil"/>
        <w:between w:val="nil"/>
      </w:pBdr>
      <w:tabs>
        <w:tab w:val="center" w:pos="4819"/>
        <w:tab w:val="right" w:pos="9638"/>
      </w:tabs>
      <w:spacing w:after="0" w:line="240" w:lineRule="auto"/>
      <w:rPr>
        <w:rFonts w:ascii="Liberation Serif" w:eastAsia="Liberation Serif" w:hAnsi="Liberation Serif" w:cs="Liberation Serif"/>
        <w:color w:val="000000"/>
      </w:rPr>
    </w:pPr>
  </w:p>
  <w:p w14:paraId="063B148B" w14:textId="77777777" w:rsidR="00E65029" w:rsidRDefault="00E65029">
    <w:pPr>
      <w:pBdr>
        <w:top w:val="nil"/>
        <w:left w:val="nil"/>
        <w:bottom w:val="nil"/>
        <w:right w:val="nil"/>
        <w:between w:val="nil"/>
      </w:pBdr>
      <w:tabs>
        <w:tab w:val="center" w:pos="4819"/>
        <w:tab w:val="right" w:pos="9638"/>
      </w:tabs>
      <w:spacing w:after="0" w:line="240" w:lineRule="auto"/>
      <w:rPr>
        <w:rFonts w:ascii="Liberation Serif" w:eastAsia="Liberation Serif" w:hAnsi="Liberation Serif" w:cs="Liberation Serif"/>
        <w:color w:val="000000"/>
      </w:rPr>
    </w:pPr>
  </w:p>
  <w:p w14:paraId="238FCED2" w14:textId="77777777" w:rsidR="00E65029" w:rsidRDefault="00CD7BB5">
    <w:pPr>
      <w:pBdr>
        <w:top w:val="nil"/>
        <w:left w:val="nil"/>
        <w:bottom w:val="nil"/>
        <w:right w:val="nil"/>
        <w:between w:val="nil"/>
      </w:pBdr>
      <w:tabs>
        <w:tab w:val="center" w:pos="4819"/>
        <w:tab w:val="right" w:pos="9638"/>
        <w:tab w:val="center" w:pos="318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p>
  <w:p w14:paraId="5EFE1C37" w14:textId="77777777" w:rsidR="00E65029" w:rsidRDefault="00CD7BB5">
    <w:pPr>
      <w:pBdr>
        <w:top w:val="nil"/>
        <w:left w:val="nil"/>
        <w:bottom w:val="nil"/>
        <w:right w:val="nil"/>
        <w:between w:val="nil"/>
      </w:pBdr>
      <w:tabs>
        <w:tab w:val="center" w:pos="4819"/>
        <w:tab w:val="right" w:pos="9638"/>
        <w:tab w:val="center" w:pos="3180"/>
      </w:tabs>
      <w:spacing w:after="0" w:line="240" w:lineRule="auto"/>
      <w:rPr>
        <w:color w:val="000000"/>
      </w:rPr>
    </w:pPr>
    <w:r>
      <w:rPr>
        <w:rFonts w:ascii="Kunstler Script" w:eastAsia="Kunstler Script" w:hAnsi="Kunstler Script" w:cs="Kunstler Script"/>
        <w:color w:val="000000"/>
        <w:sz w:val="52"/>
        <w:szCs w:val="52"/>
      </w:rPr>
      <w:t xml:space="preserve">             Presidenza del Consiglio dei Ministri</w:t>
    </w:r>
  </w:p>
  <w:p w14:paraId="558D4039" w14:textId="77777777" w:rsidR="00E65029" w:rsidRDefault="00CD7BB5">
    <w:pPr>
      <w:pBdr>
        <w:top w:val="nil"/>
        <w:left w:val="nil"/>
        <w:bottom w:val="nil"/>
        <w:right w:val="nil"/>
        <w:between w:val="nil"/>
      </w:pBdr>
      <w:tabs>
        <w:tab w:val="center" w:pos="4819"/>
        <w:tab w:val="right" w:pos="9638"/>
        <w:tab w:val="center" w:pos="3119"/>
      </w:tabs>
      <w:spacing w:after="0" w:line="276" w:lineRule="auto"/>
      <w:ind w:left="-70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 xml:space="preserve">                              Il Commissario Straordinario del Governo per la riparazione, la ricostruzione, l’assistenza </w:t>
    </w:r>
  </w:p>
  <w:p w14:paraId="26E5A72C" w14:textId="77777777" w:rsidR="00E65029" w:rsidRDefault="00CD7BB5">
    <w:pPr>
      <w:pBdr>
        <w:top w:val="nil"/>
        <w:left w:val="nil"/>
        <w:bottom w:val="nil"/>
        <w:right w:val="nil"/>
        <w:between w:val="nil"/>
      </w:pBdr>
      <w:tabs>
        <w:tab w:val="center" w:pos="4819"/>
        <w:tab w:val="right" w:pos="9638"/>
        <w:tab w:val="center" w:pos="3119"/>
      </w:tabs>
      <w:spacing w:after="0" w:line="276" w:lineRule="auto"/>
      <w:ind w:left="-70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 xml:space="preserve">                      alla popolazione e la ripresa economica dei territori delle regioni Abruzzo, Lazio, Marche e Umbria</w:t>
    </w:r>
  </w:p>
  <w:p w14:paraId="534AFC01" w14:textId="77777777" w:rsidR="00E65029" w:rsidRDefault="00CD7BB5">
    <w:pPr>
      <w:pBdr>
        <w:top w:val="nil"/>
        <w:left w:val="nil"/>
        <w:bottom w:val="nil"/>
        <w:right w:val="nil"/>
        <w:between w:val="nil"/>
      </w:pBdr>
      <w:tabs>
        <w:tab w:val="center" w:pos="4819"/>
        <w:tab w:val="right" w:pos="9638"/>
        <w:tab w:val="center" w:pos="3119"/>
      </w:tabs>
      <w:spacing w:after="0" w:line="276" w:lineRule="auto"/>
      <w:ind w:left="-70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interessati dagli eventi sismici verificatisi a far data dal 24 agosto 2016</w:t>
    </w:r>
  </w:p>
  <w:p w14:paraId="7EB294F7" w14:textId="77777777" w:rsidR="00E65029" w:rsidRDefault="00E65029">
    <w:pPr>
      <w:pBdr>
        <w:top w:val="nil"/>
        <w:left w:val="nil"/>
        <w:bottom w:val="nil"/>
        <w:right w:val="nil"/>
        <w:between w:val="nil"/>
      </w:pBdr>
      <w:tabs>
        <w:tab w:val="center" w:pos="4819"/>
        <w:tab w:val="right" w:pos="9638"/>
        <w:tab w:val="center" w:pos="3113"/>
      </w:tabs>
      <w:spacing w:after="0" w:line="240" w:lineRule="auto"/>
      <w:rPr>
        <w:color w:val="000000"/>
      </w:rPr>
    </w:pPr>
  </w:p>
  <w:p w14:paraId="2409C96F" w14:textId="77777777" w:rsidR="00E65029" w:rsidRDefault="00CD7BB5">
    <w:pPr>
      <w:pBdr>
        <w:top w:val="nil"/>
        <w:left w:val="nil"/>
        <w:bottom w:val="nil"/>
        <w:right w:val="nil"/>
        <w:between w:val="nil"/>
      </w:pBdr>
      <w:tabs>
        <w:tab w:val="center" w:pos="4819"/>
        <w:tab w:val="right" w:pos="9638"/>
      </w:tabs>
      <w:spacing w:after="0" w:line="240" w:lineRule="auto"/>
      <w:rPr>
        <w:color w:val="AEAAAA"/>
        <w:sz w:val="16"/>
        <w:szCs w:val="16"/>
      </w:rPr>
    </w:pPr>
    <w:r>
      <w:rPr>
        <w:color w:val="AEAAA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1F4"/>
    <w:multiLevelType w:val="hybridMultilevel"/>
    <w:tmpl w:val="21D2BA20"/>
    <w:lvl w:ilvl="0" w:tplc="EC5AD4C8">
      <w:start w:val="1"/>
      <w:numFmt w:val="bullet"/>
      <w:lvlText w:val="•"/>
      <w:lvlJc w:val="left"/>
      <w:pPr>
        <w:ind w:left="1239"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1" w:tplc="A140C5DA">
      <w:start w:val="1"/>
      <w:numFmt w:val="bullet"/>
      <w:lvlText w:val="o"/>
      <w:lvlJc w:val="left"/>
      <w:pPr>
        <w:ind w:left="205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2" w:tplc="EBB898E6">
      <w:start w:val="1"/>
      <w:numFmt w:val="bullet"/>
      <w:lvlText w:val="▪"/>
      <w:lvlJc w:val="left"/>
      <w:pPr>
        <w:ind w:left="277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3" w:tplc="2AE861F4">
      <w:start w:val="1"/>
      <w:numFmt w:val="bullet"/>
      <w:lvlText w:val="•"/>
      <w:lvlJc w:val="left"/>
      <w:pPr>
        <w:ind w:left="349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4" w:tplc="2D906F04">
      <w:start w:val="1"/>
      <w:numFmt w:val="bullet"/>
      <w:lvlText w:val="o"/>
      <w:lvlJc w:val="left"/>
      <w:pPr>
        <w:ind w:left="421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5" w:tplc="8EA84D78">
      <w:start w:val="1"/>
      <w:numFmt w:val="bullet"/>
      <w:lvlText w:val="▪"/>
      <w:lvlJc w:val="left"/>
      <w:pPr>
        <w:ind w:left="493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6" w:tplc="5A247774">
      <w:start w:val="1"/>
      <w:numFmt w:val="bullet"/>
      <w:lvlText w:val="•"/>
      <w:lvlJc w:val="left"/>
      <w:pPr>
        <w:ind w:left="565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7" w:tplc="1B888CF0">
      <w:start w:val="1"/>
      <w:numFmt w:val="bullet"/>
      <w:lvlText w:val="o"/>
      <w:lvlJc w:val="left"/>
      <w:pPr>
        <w:ind w:left="637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8" w:tplc="5EB846CA">
      <w:start w:val="1"/>
      <w:numFmt w:val="bullet"/>
      <w:lvlText w:val="▪"/>
      <w:lvlJc w:val="left"/>
      <w:pPr>
        <w:ind w:left="709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abstractNum>
  <w:abstractNum w:abstractNumId="1" w15:restartNumberingAfterBreak="0">
    <w:nsid w:val="05DB61F6"/>
    <w:multiLevelType w:val="multilevel"/>
    <w:tmpl w:val="57B07E4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D1F0C"/>
    <w:multiLevelType w:val="hybridMultilevel"/>
    <w:tmpl w:val="9764850E"/>
    <w:lvl w:ilvl="0" w:tplc="D71614F8">
      <w:start w:val="1"/>
      <w:numFmt w:val="bullet"/>
      <w:lvlText w:val="•"/>
      <w:lvlJc w:val="left"/>
      <w:pPr>
        <w:ind w:left="1239"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1" w:tplc="ABA440C4">
      <w:start w:val="1"/>
      <w:numFmt w:val="bullet"/>
      <w:lvlText w:val="o"/>
      <w:lvlJc w:val="left"/>
      <w:pPr>
        <w:ind w:left="205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2" w:tplc="E9120FC0">
      <w:start w:val="1"/>
      <w:numFmt w:val="bullet"/>
      <w:lvlText w:val="▪"/>
      <w:lvlJc w:val="left"/>
      <w:pPr>
        <w:ind w:left="277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3" w:tplc="7BB8E8E4">
      <w:start w:val="1"/>
      <w:numFmt w:val="bullet"/>
      <w:lvlText w:val="•"/>
      <w:lvlJc w:val="left"/>
      <w:pPr>
        <w:ind w:left="349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4" w:tplc="111809A8">
      <w:start w:val="1"/>
      <w:numFmt w:val="bullet"/>
      <w:lvlText w:val="o"/>
      <w:lvlJc w:val="left"/>
      <w:pPr>
        <w:ind w:left="421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5" w:tplc="C3762FD6">
      <w:start w:val="1"/>
      <w:numFmt w:val="bullet"/>
      <w:lvlText w:val="▪"/>
      <w:lvlJc w:val="left"/>
      <w:pPr>
        <w:ind w:left="493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6" w:tplc="75ACB8DE">
      <w:start w:val="1"/>
      <w:numFmt w:val="bullet"/>
      <w:lvlText w:val="•"/>
      <w:lvlJc w:val="left"/>
      <w:pPr>
        <w:ind w:left="565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7" w:tplc="92E8563E">
      <w:start w:val="1"/>
      <w:numFmt w:val="bullet"/>
      <w:lvlText w:val="o"/>
      <w:lvlJc w:val="left"/>
      <w:pPr>
        <w:ind w:left="637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lvl w:ilvl="8" w:tplc="20444EB8">
      <w:start w:val="1"/>
      <w:numFmt w:val="bullet"/>
      <w:lvlText w:val="▪"/>
      <w:lvlJc w:val="left"/>
      <w:pPr>
        <w:ind w:left="7091" w:firstLine="0"/>
      </w:pPr>
      <w:rPr>
        <w:rFonts w:ascii="Arial" w:eastAsia="Arial" w:hAnsi="Arial" w:cs="Arial"/>
        <w:b w:val="0"/>
        <w:i w:val="0"/>
        <w:strike w:val="0"/>
        <w:dstrike w:val="0"/>
        <w:color w:val="595959"/>
        <w:sz w:val="28"/>
        <w:szCs w:val="28"/>
        <w:u w:val="none" w:color="000000"/>
        <w:effect w:val="none"/>
        <w:bdr w:val="none" w:sz="0" w:space="0" w:color="auto" w:frame="1"/>
        <w:vertAlign w:val="baseline"/>
      </w:rPr>
    </w:lvl>
  </w:abstractNum>
  <w:abstractNum w:abstractNumId="3" w15:restartNumberingAfterBreak="0">
    <w:nsid w:val="3E02052F"/>
    <w:multiLevelType w:val="hybridMultilevel"/>
    <w:tmpl w:val="361424A2"/>
    <w:lvl w:ilvl="0" w:tplc="97A878DA">
      <w:start w:val="1"/>
      <w:numFmt w:val="bullet"/>
      <w:lvlText w:val="•"/>
      <w:lvlJc w:val="left"/>
      <w:pPr>
        <w:ind w:left="360"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1" w:tplc="A8C63AE0">
      <w:start w:val="1"/>
      <w:numFmt w:val="bullet"/>
      <w:lvlText w:val="o"/>
      <w:lvlJc w:val="left"/>
      <w:pPr>
        <w:ind w:left="184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2" w:tplc="3348C9DA">
      <w:start w:val="1"/>
      <w:numFmt w:val="bullet"/>
      <w:lvlText w:val="▪"/>
      <w:lvlJc w:val="left"/>
      <w:pPr>
        <w:ind w:left="256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3" w:tplc="2390A5E4">
      <w:start w:val="1"/>
      <w:numFmt w:val="bullet"/>
      <w:lvlText w:val="•"/>
      <w:lvlJc w:val="left"/>
      <w:pPr>
        <w:ind w:left="328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4" w:tplc="B4A81B1E">
      <w:start w:val="1"/>
      <w:numFmt w:val="bullet"/>
      <w:lvlText w:val="o"/>
      <w:lvlJc w:val="left"/>
      <w:pPr>
        <w:ind w:left="400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5" w:tplc="C2F6D058">
      <w:start w:val="1"/>
      <w:numFmt w:val="bullet"/>
      <w:lvlText w:val="▪"/>
      <w:lvlJc w:val="left"/>
      <w:pPr>
        <w:ind w:left="472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6" w:tplc="6DE8F4F8">
      <w:start w:val="1"/>
      <w:numFmt w:val="bullet"/>
      <w:lvlText w:val="•"/>
      <w:lvlJc w:val="left"/>
      <w:pPr>
        <w:ind w:left="544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7" w:tplc="6DB63842">
      <w:start w:val="1"/>
      <w:numFmt w:val="bullet"/>
      <w:lvlText w:val="o"/>
      <w:lvlJc w:val="left"/>
      <w:pPr>
        <w:ind w:left="616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lvl w:ilvl="8" w:tplc="87B836AE">
      <w:start w:val="1"/>
      <w:numFmt w:val="bullet"/>
      <w:lvlText w:val="▪"/>
      <w:lvlJc w:val="left"/>
      <w:pPr>
        <w:ind w:left="6886" w:firstLine="0"/>
      </w:pPr>
      <w:rPr>
        <w:rFonts w:ascii="Arial" w:eastAsia="Arial" w:hAnsi="Arial" w:cs="Arial"/>
        <w:b w:val="0"/>
        <w:i w:val="0"/>
        <w:strike w:val="0"/>
        <w:dstrike w:val="0"/>
        <w:color w:val="595959"/>
        <w:sz w:val="24"/>
        <w:szCs w:val="24"/>
        <w:u w:val="none" w:color="000000"/>
        <w:effect w:val="none"/>
        <w:bdr w:val="none" w:sz="0" w:space="0" w:color="auto" w:frame="1"/>
        <w:vertAlign w:val="baseline"/>
      </w:rPr>
    </w:lvl>
  </w:abstractNum>
  <w:abstractNum w:abstractNumId="4" w15:restartNumberingAfterBreak="0">
    <w:nsid w:val="437E0649"/>
    <w:multiLevelType w:val="hybridMultilevel"/>
    <w:tmpl w:val="8C12FF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3580574"/>
    <w:multiLevelType w:val="multilevel"/>
    <w:tmpl w:val="D444C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B12AA"/>
    <w:multiLevelType w:val="hybridMultilevel"/>
    <w:tmpl w:val="8D8A5840"/>
    <w:lvl w:ilvl="0" w:tplc="EA06ADAC">
      <w:start w:val="1"/>
      <w:numFmt w:val="bullet"/>
      <w:lvlText w:val="•"/>
      <w:lvlJc w:val="left"/>
      <w:pPr>
        <w:ind w:left="13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1" w:tplc="4410ACBA">
      <w:start w:val="1"/>
      <w:numFmt w:val="bullet"/>
      <w:lvlText w:val="o"/>
      <w:lvlJc w:val="left"/>
      <w:pPr>
        <w:ind w:left="122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2" w:tplc="C94C1E38">
      <w:start w:val="1"/>
      <w:numFmt w:val="bullet"/>
      <w:lvlText w:val="▪"/>
      <w:lvlJc w:val="left"/>
      <w:pPr>
        <w:ind w:left="194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3" w:tplc="C616B918">
      <w:start w:val="1"/>
      <w:numFmt w:val="bullet"/>
      <w:lvlText w:val="•"/>
      <w:lvlJc w:val="left"/>
      <w:pPr>
        <w:ind w:left="266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4" w:tplc="72EE9A32">
      <w:start w:val="1"/>
      <w:numFmt w:val="bullet"/>
      <w:lvlText w:val="o"/>
      <w:lvlJc w:val="left"/>
      <w:pPr>
        <w:ind w:left="338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5" w:tplc="16BC7E20">
      <w:start w:val="1"/>
      <w:numFmt w:val="bullet"/>
      <w:lvlText w:val="▪"/>
      <w:lvlJc w:val="left"/>
      <w:pPr>
        <w:ind w:left="410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6" w:tplc="15A249EA">
      <w:start w:val="1"/>
      <w:numFmt w:val="bullet"/>
      <w:lvlText w:val="•"/>
      <w:lvlJc w:val="left"/>
      <w:pPr>
        <w:ind w:left="482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7" w:tplc="2BE458BA">
      <w:start w:val="1"/>
      <w:numFmt w:val="bullet"/>
      <w:lvlText w:val="o"/>
      <w:lvlJc w:val="left"/>
      <w:pPr>
        <w:ind w:left="554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lvl w:ilvl="8" w:tplc="53B009C2">
      <w:start w:val="1"/>
      <w:numFmt w:val="bullet"/>
      <w:lvlText w:val="▪"/>
      <w:lvlJc w:val="left"/>
      <w:pPr>
        <w:ind w:left="6265" w:firstLine="0"/>
      </w:pPr>
      <w:rPr>
        <w:rFonts w:ascii="Arial" w:eastAsia="Arial" w:hAnsi="Arial" w:cs="Arial"/>
        <w:b w:val="0"/>
        <w:i w:val="0"/>
        <w:strike w:val="0"/>
        <w:dstrike w:val="0"/>
        <w:color w:val="6A6A6A"/>
        <w:sz w:val="18"/>
        <w:szCs w:val="18"/>
        <w:u w:val="none" w:color="000000"/>
        <w:effect w:val="none"/>
        <w:bdr w:val="none" w:sz="0" w:space="0" w:color="auto" w:frame="1"/>
        <w:vertAlign w:val="baseline"/>
      </w:rPr>
    </w:lvl>
  </w:abstractNum>
  <w:abstractNum w:abstractNumId="7" w15:restartNumberingAfterBreak="0">
    <w:nsid w:val="69455877"/>
    <w:multiLevelType w:val="multilevel"/>
    <w:tmpl w:val="297A8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0063F4"/>
    <w:multiLevelType w:val="hybridMultilevel"/>
    <w:tmpl w:val="9858F3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78910846">
    <w:abstractNumId w:val="3"/>
  </w:num>
  <w:num w:numId="2" w16cid:durableId="182670174">
    <w:abstractNumId w:val="3"/>
  </w:num>
  <w:num w:numId="3" w16cid:durableId="1797140271">
    <w:abstractNumId w:val="0"/>
  </w:num>
  <w:num w:numId="4" w16cid:durableId="952174237">
    <w:abstractNumId w:val="2"/>
  </w:num>
  <w:num w:numId="5" w16cid:durableId="1785539802">
    <w:abstractNumId w:val="6"/>
  </w:num>
  <w:num w:numId="6" w16cid:durableId="1521972087">
    <w:abstractNumId w:val="7"/>
  </w:num>
  <w:num w:numId="7" w16cid:durableId="1608393676">
    <w:abstractNumId w:val="1"/>
  </w:num>
  <w:num w:numId="8" w16cid:durableId="1890070485">
    <w:abstractNumId w:val="4"/>
  </w:num>
  <w:num w:numId="9" w16cid:durableId="2102140412">
    <w:abstractNumId w:val="8"/>
  </w:num>
  <w:num w:numId="10" w16cid:durableId="804011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029"/>
    <w:rsid w:val="00000B57"/>
    <w:rsid w:val="000019F5"/>
    <w:rsid w:val="00002F3F"/>
    <w:rsid w:val="000037F2"/>
    <w:rsid w:val="00003BC0"/>
    <w:rsid w:val="000070E3"/>
    <w:rsid w:val="00013571"/>
    <w:rsid w:val="0001498B"/>
    <w:rsid w:val="00014D00"/>
    <w:rsid w:val="00015DC6"/>
    <w:rsid w:val="00016677"/>
    <w:rsid w:val="00020340"/>
    <w:rsid w:val="00022165"/>
    <w:rsid w:val="00023721"/>
    <w:rsid w:val="00026640"/>
    <w:rsid w:val="0002666A"/>
    <w:rsid w:val="00030662"/>
    <w:rsid w:val="00034B85"/>
    <w:rsid w:val="00041338"/>
    <w:rsid w:val="0004293D"/>
    <w:rsid w:val="00046101"/>
    <w:rsid w:val="00046803"/>
    <w:rsid w:val="000471E9"/>
    <w:rsid w:val="000500FB"/>
    <w:rsid w:val="00054E51"/>
    <w:rsid w:val="00055DB2"/>
    <w:rsid w:val="00056E8C"/>
    <w:rsid w:val="00057AA4"/>
    <w:rsid w:val="00060257"/>
    <w:rsid w:val="0006026B"/>
    <w:rsid w:val="000608C8"/>
    <w:rsid w:val="000610A2"/>
    <w:rsid w:val="000648C1"/>
    <w:rsid w:val="00064A53"/>
    <w:rsid w:val="00066179"/>
    <w:rsid w:val="00066B89"/>
    <w:rsid w:val="00067472"/>
    <w:rsid w:val="00070204"/>
    <w:rsid w:val="000706CA"/>
    <w:rsid w:val="0007359F"/>
    <w:rsid w:val="0007502A"/>
    <w:rsid w:val="00077DF8"/>
    <w:rsid w:val="00080166"/>
    <w:rsid w:val="00081234"/>
    <w:rsid w:val="0008334F"/>
    <w:rsid w:val="0008765D"/>
    <w:rsid w:val="000905A2"/>
    <w:rsid w:val="00091C50"/>
    <w:rsid w:val="0009264F"/>
    <w:rsid w:val="000927D5"/>
    <w:rsid w:val="00093CB2"/>
    <w:rsid w:val="00097A74"/>
    <w:rsid w:val="00097A9E"/>
    <w:rsid w:val="000A19A9"/>
    <w:rsid w:val="000A2953"/>
    <w:rsid w:val="000A401D"/>
    <w:rsid w:val="000A438A"/>
    <w:rsid w:val="000A4F3C"/>
    <w:rsid w:val="000A5D0F"/>
    <w:rsid w:val="000B02DC"/>
    <w:rsid w:val="000B1AEB"/>
    <w:rsid w:val="000B208D"/>
    <w:rsid w:val="000B6699"/>
    <w:rsid w:val="000C3882"/>
    <w:rsid w:val="000C5096"/>
    <w:rsid w:val="000C534B"/>
    <w:rsid w:val="000C650B"/>
    <w:rsid w:val="000D1757"/>
    <w:rsid w:val="000D70F1"/>
    <w:rsid w:val="000D712D"/>
    <w:rsid w:val="000E00DE"/>
    <w:rsid w:val="000E212D"/>
    <w:rsid w:val="000E5CED"/>
    <w:rsid w:val="000E767B"/>
    <w:rsid w:val="000F04D9"/>
    <w:rsid w:val="000F1A88"/>
    <w:rsid w:val="000F3076"/>
    <w:rsid w:val="000F3F30"/>
    <w:rsid w:val="000F4694"/>
    <w:rsid w:val="000F494E"/>
    <w:rsid w:val="000F517D"/>
    <w:rsid w:val="000F62CC"/>
    <w:rsid w:val="00104097"/>
    <w:rsid w:val="001056C3"/>
    <w:rsid w:val="00110935"/>
    <w:rsid w:val="00113862"/>
    <w:rsid w:val="00114170"/>
    <w:rsid w:val="00115DA4"/>
    <w:rsid w:val="00116466"/>
    <w:rsid w:val="00122096"/>
    <w:rsid w:val="00122273"/>
    <w:rsid w:val="00123210"/>
    <w:rsid w:val="00124434"/>
    <w:rsid w:val="0012504B"/>
    <w:rsid w:val="00125B06"/>
    <w:rsid w:val="00126C22"/>
    <w:rsid w:val="00126E7B"/>
    <w:rsid w:val="00127D01"/>
    <w:rsid w:val="00132C41"/>
    <w:rsid w:val="0013449E"/>
    <w:rsid w:val="00135804"/>
    <w:rsid w:val="00141D8C"/>
    <w:rsid w:val="00141E0E"/>
    <w:rsid w:val="00142848"/>
    <w:rsid w:val="00142C8A"/>
    <w:rsid w:val="00152D18"/>
    <w:rsid w:val="00152D8B"/>
    <w:rsid w:val="00153C44"/>
    <w:rsid w:val="00154DC6"/>
    <w:rsid w:val="00157C26"/>
    <w:rsid w:val="00160AEF"/>
    <w:rsid w:val="001627EE"/>
    <w:rsid w:val="00162C54"/>
    <w:rsid w:val="001654EA"/>
    <w:rsid w:val="00166A95"/>
    <w:rsid w:val="001675AE"/>
    <w:rsid w:val="0016771E"/>
    <w:rsid w:val="00174DCC"/>
    <w:rsid w:val="0018030B"/>
    <w:rsid w:val="001816A7"/>
    <w:rsid w:val="00185DB4"/>
    <w:rsid w:val="001875E5"/>
    <w:rsid w:val="001913A1"/>
    <w:rsid w:val="00191EC6"/>
    <w:rsid w:val="001923C3"/>
    <w:rsid w:val="0019430D"/>
    <w:rsid w:val="001960E1"/>
    <w:rsid w:val="001966BE"/>
    <w:rsid w:val="00197579"/>
    <w:rsid w:val="00197C09"/>
    <w:rsid w:val="001A1E7A"/>
    <w:rsid w:val="001A415C"/>
    <w:rsid w:val="001B0EDF"/>
    <w:rsid w:val="001B1912"/>
    <w:rsid w:val="001B3699"/>
    <w:rsid w:val="001B3B75"/>
    <w:rsid w:val="001B544F"/>
    <w:rsid w:val="001B58E1"/>
    <w:rsid w:val="001C3EB8"/>
    <w:rsid w:val="001C70EB"/>
    <w:rsid w:val="001D1663"/>
    <w:rsid w:val="001D2EE4"/>
    <w:rsid w:val="001D3751"/>
    <w:rsid w:val="001D4F35"/>
    <w:rsid w:val="001D5292"/>
    <w:rsid w:val="001D77B6"/>
    <w:rsid w:val="001E02B1"/>
    <w:rsid w:val="001E1890"/>
    <w:rsid w:val="001E3A4C"/>
    <w:rsid w:val="001E5A5B"/>
    <w:rsid w:val="001F0AC4"/>
    <w:rsid w:val="001F13BA"/>
    <w:rsid w:val="001F76C4"/>
    <w:rsid w:val="00203049"/>
    <w:rsid w:val="00205D7D"/>
    <w:rsid w:val="00206F51"/>
    <w:rsid w:val="00211358"/>
    <w:rsid w:val="002115DC"/>
    <w:rsid w:val="0021298C"/>
    <w:rsid w:val="0021334D"/>
    <w:rsid w:val="002133BC"/>
    <w:rsid w:val="002134E4"/>
    <w:rsid w:val="002155D6"/>
    <w:rsid w:val="002164F7"/>
    <w:rsid w:val="0021798F"/>
    <w:rsid w:val="00220B2D"/>
    <w:rsid w:val="00222873"/>
    <w:rsid w:val="00225157"/>
    <w:rsid w:val="00226AF1"/>
    <w:rsid w:val="00226C73"/>
    <w:rsid w:val="00231713"/>
    <w:rsid w:val="0023238A"/>
    <w:rsid w:val="00232BBF"/>
    <w:rsid w:val="002331AE"/>
    <w:rsid w:val="002354C3"/>
    <w:rsid w:val="00236B8B"/>
    <w:rsid w:val="00237445"/>
    <w:rsid w:val="00237522"/>
    <w:rsid w:val="00237FD0"/>
    <w:rsid w:val="00240036"/>
    <w:rsid w:val="0024003A"/>
    <w:rsid w:val="00242957"/>
    <w:rsid w:val="00243972"/>
    <w:rsid w:val="0024716E"/>
    <w:rsid w:val="002472B2"/>
    <w:rsid w:val="0025359A"/>
    <w:rsid w:val="00256099"/>
    <w:rsid w:val="002570F1"/>
    <w:rsid w:val="00257BF6"/>
    <w:rsid w:val="00260364"/>
    <w:rsid w:val="00264348"/>
    <w:rsid w:val="0026775E"/>
    <w:rsid w:val="0027004B"/>
    <w:rsid w:val="00273393"/>
    <w:rsid w:val="0027361F"/>
    <w:rsid w:val="002736C1"/>
    <w:rsid w:val="00275C71"/>
    <w:rsid w:val="00275CCC"/>
    <w:rsid w:val="002772D3"/>
    <w:rsid w:val="00277DD9"/>
    <w:rsid w:val="00281B33"/>
    <w:rsid w:val="002825B1"/>
    <w:rsid w:val="002829CF"/>
    <w:rsid w:val="00282A25"/>
    <w:rsid w:val="00284A82"/>
    <w:rsid w:val="002874D8"/>
    <w:rsid w:val="00287B60"/>
    <w:rsid w:val="00287C69"/>
    <w:rsid w:val="00291107"/>
    <w:rsid w:val="00292296"/>
    <w:rsid w:val="002923D0"/>
    <w:rsid w:val="00292E75"/>
    <w:rsid w:val="00293A80"/>
    <w:rsid w:val="00295197"/>
    <w:rsid w:val="002965A8"/>
    <w:rsid w:val="002A039E"/>
    <w:rsid w:val="002A378A"/>
    <w:rsid w:val="002A43E3"/>
    <w:rsid w:val="002A5CD4"/>
    <w:rsid w:val="002B21C3"/>
    <w:rsid w:val="002B304C"/>
    <w:rsid w:val="002B3135"/>
    <w:rsid w:val="002B370E"/>
    <w:rsid w:val="002C11A7"/>
    <w:rsid w:val="002C2CC8"/>
    <w:rsid w:val="002C62E7"/>
    <w:rsid w:val="002D0EAD"/>
    <w:rsid w:val="002D2C7E"/>
    <w:rsid w:val="002D4F66"/>
    <w:rsid w:val="002D7496"/>
    <w:rsid w:val="002E002D"/>
    <w:rsid w:val="002E096F"/>
    <w:rsid w:val="002E1A46"/>
    <w:rsid w:val="002E25C0"/>
    <w:rsid w:val="002E39CA"/>
    <w:rsid w:val="002E69B2"/>
    <w:rsid w:val="002F238D"/>
    <w:rsid w:val="002F6136"/>
    <w:rsid w:val="00301061"/>
    <w:rsid w:val="00306E29"/>
    <w:rsid w:val="00307D76"/>
    <w:rsid w:val="00311BA0"/>
    <w:rsid w:val="00313124"/>
    <w:rsid w:val="00313913"/>
    <w:rsid w:val="00314858"/>
    <w:rsid w:val="00315737"/>
    <w:rsid w:val="003178F0"/>
    <w:rsid w:val="00320718"/>
    <w:rsid w:val="00320EB3"/>
    <w:rsid w:val="00321094"/>
    <w:rsid w:val="00321151"/>
    <w:rsid w:val="00322130"/>
    <w:rsid w:val="00322FE6"/>
    <w:rsid w:val="00325C1D"/>
    <w:rsid w:val="00325DF9"/>
    <w:rsid w:val="00331BAA"/>
    <w:rsid w:val="0033373D"/>
    <w:rsid w:val="00344EAE"/>
    <w:rsid w:val="00346358"/>
    <w:rsid w:val="00346D72"/>
    <w:rsid w:val="00352801"/>
    <w:rsid w:val="00357302"/>
    <w:rsid w:val="00365143"/>
    <w:rsid w:val="003654E6"/>
    <w:rsid w:val="00370621"/>
    <w:rsid w:val="00371A6E"/>
    <w:rsid w:val="00374E35"/>
    <w:rsid w:val="00374F8C"/>
    <w:rsid w:val="003767C9"/>
    <w:rsid w:val="00380D64"/>
    <w:rsid w:val="00390955"/>
    <w:rsid w:val="00391538"/>
    <w:rsid w:val="0039239B"/>
    <w:rsid w:val="003966B7"/>
    <w:rsid w:val="003A013B"/>
    <w:rsid w:val="003A111A"/>
    <w:rsid w:val="003A1200"/>
    <w:rsid w:val="003A39FB"/>
    <w:rsid w:val="003A4D4B"/>
    <w:rsid w:val="003A5F14"/>
    <w:rsid w:val="003B2383"/>
    <w:rsid w:val="003B495F"/>
    <w:rsid w:val="003B6160"/>
    <w:rsid w:val="003B65EA"/>
    <w:rsid w:val="003C02A7"/>
    <w:rsid w:val="003C043B"/>
    <w:rsid w:val="003C1AF0"/>
    <w:rsid w:val="003C217A"/>
    <w:rsid w:val="003C2273"/>
    <w:rsid w:val="003C2420"/>
    <w:rsid w:val="003C3302"/>
    <w:rsid w:val="003C590F"/>
    <w:rsid w:val="003D3E7E"/>
    <w:rsid w:val="003D5C7E"/>
    <w:rsid w:val="003D6CDD"/>
    <w:rsid w:val="003D768B"/>
    <w:rsid w:val="003E4A83"/>
    <w:rsid w:val="003E4AC0"/>
    <w:rsid w:val="003E5BD0"/>
    <w:rsid w:val="003E5D3B"/>
    <w:rsid w:val="003E5D4D"/>
    <w:rsid w:val="003F35B5"/>
    <w:rsid w:val="003F6401"/>
    <w:rsid w:val="003F702B"/>
    <w:rsid w:val="00400D60"/>
    <w:rsid w:val="004018EF"/>
    <w:rsid w:val="00403C53"/>
    <w:rsid w:val="00404542"/>
    <w:rsid w:val="0041148C"/>
    <w:rsid w:val="004171DC"/>
    <w:rsid w:val="00417B3D"/>
    <w:rsid w:val="00420760"/>
    <w:rsid w:val="004212A8"/>
    <w:rsid w:val="00427B01"/>
    <w:rsid w:val="004309FD"/>
    <w:rsid w:val="004348C7"/>
    <w:rsid w:val="00434D8D"/>
    <w:rsid w:val="00435250"/>
    <w:rsid w:val="00437AA5"/>
    <w:rsid w:val="00441569"/>
    <w:rsid w:val="00441C5D"/>
    <w:rsid w:val="0044277B"/>
    <w:rsid w:val="00443FC9"/>
    <w:rsid w:val="0044406D"/>
    <w:rsid w:val="00444295"/>
    <w:rsid w:val="004467FC"/>
    <w:rsid w:val="00446DDA"/>
    <w:rsid w:val="00447ED6"/>
    <w:rsid w:val="004559D0"/>
    <w:rsid w:val="00455A59"/>
    <w:rsid w:val="00455D67"/>
    <w:rsid w:val="00455FAF"/>
    <w:rsid w:val="00455FC1"/>
    <w:rsid w:val="00456CC5"/>
    <w:rsid w:val="00457814"/>
    <w:rsid w:val="00460CB7"/>
    <w:rsid w:val="00461264"/>
    <w:rsid w:val="00471040"/>
    <w:rsid w:val="00476B27"/>
    <w:rsid w:val="00477203"/>
    <w:rsid w:val="004773BC"/>
    <w:rsid w:val="004773EA"/>
    <w:rsid w:val="00477B84"/>
    <w:rsid w:val="00477F14"/>
    <w:rsid w:val="00482E2F"/>
    <w:rsid w:val="004830DE"/>
    <w:rsid w:val="004836AF"/>
    <w:rsid w:val="00483AD9"/>
    <w:rsid w:val="00484F00"/>
    <w:rsid w:val="0048716E"/>
    <w:rsid w:val="00491B31"/>
    <w:rsid w:val="00491BBE"/>
    <w:rsid w:val="004926C4"/>
    <w:rsid w:val="00492726"/>
    <w:rsid w:val="0049565A"/>
    <w:rsid w:val="00497071"/>
    <w:rsid w:val="004A1526"/>
    <w:rsid w:val="004A1615"/>
    <w:rsid w:val="004A2241"/>
    <w:rsid w:val="004A26F3"/>
    <w:rsid w:val="004A372A"/>
    <w:rsid w:val="004A6CC5"/>
    <w:rsid w:val="004B06D0"/>
    <w:rsid w:val="004B52F2"/>
    <w:rsid w:val="004B6F60"/>
    <w:rsid w:val="004B7EE1"/>
    <w:rsid w:val="004C0090"/>
    <w:rsid w:val="004C07C2"/>
    <w:rsid w:val="004C2994"/>
    <w:rsid w:val="004C32B9"/>
    <w:rsid w:val="004D0C91"/>
    <w:rsid w:val="004D35E9"/>
    <w:rsid w:val="004D4ED0"/>
    <w:rsid w:val="004D519B"/>
    <w:rsid w:val="004E097B"/>
    <w:rsid w:val="004E1D0D"/>
    <w:rsid w:val="004E26AD"/>
    <w:rsid w:val="004E4992"/>
    <w:rsid w:val="004E5713"/>
    <w:rsid w:val="004E5888"/>
    <w:rsid w:val="004E606C"/>
    <w:rsid w:val="004E725B"/>
    <w:rsid w:val="004E72A2"/>
    <w:rsid w:val="004E7C69"/>
    <w:rsid w:val="00501303"/>
    <w:rsid w:val="00502574"/>
    <w:rsid w:val="005039F2"/>
    <w:rsid w:val="005178B2"/>
    <w:rsid w:val="00517CB6"/>
    <w:rsid w:val="00520E7C"/>
    <w:rsid w:val="0052212C"/>
    <w:rsid w:val="00531092"/>
    <w:rsid w:val="00533DED"/>
    <w:rsid w:val="00541BAA"/>
    <w:rsid w:val="005458A2"/>
    <w:rsid w:val="005507AC"/>
    <w:rsid w:val="00552910"/>
    <w:rsid w:val="0055353C"/>
    <w:rsid w:val="00554937"/>
    <w:rsid w:val="00555614"/>
    <w:rsid w:val="005562B5"/>
    <w:rsid w:val="0056206D"/>
    <w:rsid w:val="0056743A"/>
    <w:rsid w:val="00567893"/>
    <w:rsid w:val="005705DA"/>
    <w:rsid w:val="005735FD"/>
    <w:rsid w:val="00574524"/>
    <w:rsid w:val="005748F3"/>
    <w:rsid w:val="0057492B"/>
    <w:rsid w:val="00574EC5"/>
    <w:rsid w:val="0057693C"/>
    <w:rsid w:val="00576B9B"/>
    <w:rsid w:val="00577E15"/>
    <w:rsid w:val="005804F6"/>
    <w:rsid w:val="0058102F"/>
    <w:rsid w:val="0058130E"/>
    <w:rsid w:val="005824E5"/>
    <w:rsid w:val="0058353C"/>
    <w:rsid w:val="00586974"/>
    <w:rsid w:val="0058707E"/>
    <w:rsid w:val="00587B7B"/>
    <w:rsid w:val="00590C60"/>
    <w:rsid w:val="00591AAE"/>
    <w:rsid w:val="00591E58"/>
    <w:rsid w:val="005966B7"/>
    <w:rsid w:val="0059680B"/>
    <w:rsid w:val="005A0636"/>
    <w:rsid w:val="005A0FB1"/>
    <w:rsid w:val="005A107B"/>
    <w:rsid w:val="005A458D"/>
    <w:rsid w:val="005A4BB6"/>
    <w:rsid w:val="005A6056"/>
    <w:rsid w:val="005A688C"/>
    <w:rsid w:val="005B64AF"/>
    <w:rsid w:val="005B6DA0"/>
    <w:rsid w:val="005C4920"/>
    <w:rsid w:val="005C50CC"/>
    <w:rsid w:val="005C651C"/>
    <w:rsid w:val="005D343D"/>
    <w:rsid w:val="005D4320"/>
    <w:rsid w:val="005D53FE"/>
    <w:rsid w:val="005E1599"/>
    <w:rsid w:val="005E1996"/>
    <w:rsid w:val="005E1D09"/>
    <w:rsid w:val="005E2A18"/>
    <w:rsid w:val="005E2D1A"/>
    <w:rsid w:val="005E2FD6"/>
    <w:rsid w:val="005E5F19"/>
    <w:rsid w:val="005E6A21"/>
    <w:rsid w:val="005E6E75"/>
    <w:rsid w:val="005E7390"/>
    <w:rsid w:val="005F1349"/>
    <w:rsid w:val="005F2B57"/>
    <w:rsid w:val="005F4445"/>
    <w:rsid w:val="005F5A4C"/>
    <w:rsid w:val="0060027E"/>
    <w:rsid w:val="00601D3F"/>
    <w:rsid w:val="00603869"/>
    <w:rsid w:val="00605186"/>
    <w:rsid w:val="00605ACB"/>
    <w:rsid w:val="006074F0"/>
    <w:rsid w:val="00610E23"/>
    <w:rsid w:val="00613FD0"/>
    <w:rsid w:val="00614AE0"/>
    <w:rsid w:val="006151B7"/>
    <w:rsid w:val="00616981"/>
    <w:rsid w:val="0062071B"/>
    <w:rsid w:val="00621204"/>
    <w:rsid w:val="00622570"/>
    <w:rsid w:val="00622DCC"/>
    <w:rsid w:val="00623A85"/>
    <w:rsid w:val="00626FB3"/>
    <w:rsid w:val="006277E3"/>
    <w:rsid w:val="006303A4"/>
    <w:rsid w:val="00630594"/>
    <w:rsid w:val="00634AAD"/>
    <w:rsid w:val="00634ED1"/>
    <w:rsid w:val="006367D9"/>
    <w:rsid w:val="006400FC"/>
    <w:rsid w:val="00641016"/>
    <w:rsid w:val="0064258B"/>
    <w:rsid w:val="00642D08"/>
    <w:rsid w:val="00643449"/>
    <w:rsid w:val="00643E47"/>
    <w:rsid w:val="00644576"/>
    <w:rsid w:val="00645AF7"/>
    <w:rsid w:val="00646B94"/>
    <w:rsid w:val="00651BF3"/>
    <w:rsid w:val="006534C9"/>
    <w:rsid w:val="0065531A"/>
    <w:rsid w:val="006553B2"/>
    <w:rsid w:val="006563EE"/>
    <w:rsid w:val="0066032C"/>
    <w:rsid w:val="006622BC"/>
    <w:rsid w:val="006648E4"/>
    <w:rsid w:val="00665A17"/>
    <w:rsid w:val="00667B1A"/>
    <w:rsid w:val="00667D5B"/>
    <w:rsid w:val="006707AC"/>
    <w:rsid w:val="00672A84"/>
    <w:rsid w:val="00675203"/>
    <w:rsid w:val="006871D3"/>
    <w:rsid w:val="00690FEF"/>
    <w:rsid w:val="006933D9"/>
    <w:rsid w:val="006934A1"/>
    <w:rsid w:val="006942BC"/>
    <w:rsid w:val="0069503D"/>
    <w:rsid w:val="0069541E"/>
    <w:rsid w:val="00695B26"/>
    <w:rsid w:val="00696C77"/>
    <w:rsid w:val="00697469"/>
    <w:rsid w:val="006A1531"/>
    <w:rsid w:val="006A1892"/>
    <w:rsid w:val="006A28DE"/>
    <w:rsid w:val="006A353B"/>
    <w:rsid w:val="006A7493"/>
    <w:rsid w:val="006B37DA"/>
    <w:rsid w:val="006B6605"/>
    <w:rsid w:val="006B6AFC"/>
    <w:rsid w:val="006C157A"/>
    <w:rsid w:val="006C3967"/>
    <w:rsid w:val="006C486E"/>
    <w:rsid w:val="006D3B70"/>
    <w:rsid w:val="006D4E0B"/>
    <w:rsid w:val="006D5E83"/>
    <w:rsid w:val="006E0A55"/>
    <w:rsid w:val="006E4098"/>
    <w:rsid w:val="006E7B10"/>
    <w:rsid w:val="006F12C1"/>
    <w:rsid w:val="006F23C3"/>
    <w:rsid w:val="006F4415"/>
    <w:rsid w:val="006F483F"/>
    <w:rsid w:val="006F6A3B"/>
    <w:rsid w:val="00701C07"/>
    <w:rsid w:val="00701CDC"/>
    <w:rsid w:val="00703FFE"/>
    <w:rsid w:val="00704765"/>
    <w:rsid w:val="007069DB"/>
    <w:rsid w:val="00707E75"/>
    <w:rsid w:val="00707ED2"/>
    <w:rsid w:val="00710291"/>
    <w:rsid w:val="00710C50"/>
    <w:rsid w:val="00712C53"/>
    <w:rsid w:val="00713C38"/>
    <w:rsid w:val="00721B2B"/>
    <w:rsid w:val="00722AE9"/>
    <w:rsid w:val="007232F6"/>
    <w:rsid w:val="00725655"/>
    <w:rsid w:val="00726F26"/>
    <w:rsid w:val="00730BBF"/>
    <w:rsid w:val="00732EE9"/>
    <w:rsid w:val="007372E4"/>
    <w:rsid w:val="00740EB3"/>
    <w:rsid w:val="00742FC2"/>
    <w:rsid w:val="00743E48"/>
    <w:rsid w:val="00744D7F"/>
    <w:rsid w:val="00746748"/>
    <w:rsid w:val="00751396"/>
    <w:rsid w:val="007519CD"/>
    <w:rsid w:val="00751A47"/>
    <w:rsid w:val="007530CB"/>
    <w:rsid w:val="007578B7"/>
    <w:rsid w:val="007615BE"/>
    <w:rsid w:val="00762F80"/>
    <w:rsid w:val="007638D1"/>
    <w:rsid w:val="00763B1C"/>
    <w:rsid w:val="007649B7"/>
    <w:rsid w:val="00764BAA"/>
    <w:rsid w:val="00764C35"/>
    <w:rsid w:val="00765025"/>
    <w:rsid w:val="007710E8"/>
    <w:rsid w:val="0077130D"/>
    <w:rsid w:val="007718EC"/>
    <w:rsid w:val="007741B2"/>
    <w:rsid w:val="0077509B"/>
    <w:rsid w:val="007751AE"/>
    <w:rsid w:val="0078040B"/>
    <w:rsid w:val="00782880"/>
    <w:rsid w:val="007835B8"/>
    <w:rsid w:val="00783D45"/>
    <w:rsid w:val="00790303"/>
    <w:rsid w:val="00792A0B"/>
    <w:rsid w:val="007A008A"/>
    <w:rsid w:val="007A1ECB"/>
    <w:rsid w:val="007A47E2"/>
    <w:rsid w:val="007A6A50"/>
    <w:rsid w:val="007B35FF"/>
    <w:rsid w:val="007C0937"/>
    <w:rsid w:val="007C0A92"/>
    <w:rsid w:val="007C5134"/>
    <w:rsid w:val="007C6A61"/>
    <w:rsid w:val="007C6C13"/>
    <w:rsid w:val="007C6E1D"/>
    <w:rsid w:val="007C72CA"/>
    <w:rsid w:val="007C73D3"/>
    <w:rsid w:val="007D34B8"/>
    <w:rsid w:val="007D48DD"/>
    <w:rsid w:val="007D5A43"/>
    <w:rsid w:val="007D61A4"/>
    <w:rsid w:val="007E17F5"/>
    <w:rsid w:val="007E4BF9"/>
    <w:rsid w:val="007E7831"/>
    <w:rsid w:val="007F70CA"/>
    <w:rsid w:val="007F7AFC"/>
    <w:rsid w:val="007F7E70"/>
    <w:rsid w:val="008001D6"/>
    <w:rsid w:val="00801BC6"/>
    <w:rsid w:val="00802CB0"/>
    <w:rsid w:val="0080731F"/>
    <w:rsid w:val="008124E8"/>
    <w:rsid w:val="00816068"/>
    <w:rsid w:val="008162B1"/>
    <w:rsid w:val="00824722"/>
    <w:rsid w:val="008258D2"/>
    <w:rsid w:val="00826A31"/>
    <w:rsid w:val="00826B09"/>
    <w:rsid w:val="00830047"/>
    <w:rsid w:val="00834581"/>
    <w:rsid w:val="00836406"/>
    <w:rsid w:val="008429AE"/>
    <w:rsid w:val="00842B8B"/>
    <w:rsid w:val="008463E2"/>
    <w:rsid w:val="00852E5E"/>
    <w:rsid w:val="00853038"/>
    <w:rsid w:val="00854DE5"/>
    <w:rsid w:val="00860466"/>
    <w:rsid w:val="008661F0"/>
    <w:rsid w:val="00866D97"/>
    <w:rsid w:val="008713A1"/>
    <w:rsid w:val="00873499"/>
    <w:rsid w:val="008742F4"/>
    <w:rsid w:val="008745D7"/>
    <w:rsid w:val="00875521"/>
    <w:rsid w:val="0087698A"/>
    <w:rsid w:val="00881FC8"/>
    <w:rsid w:val="0088253F"/>
    <w:rsid w:val="0088296C"/>
    <w:rsid w:val="0088752D"/>
    <w:rsid w:val="00887EF5"/>
    <w:rsid w:val="008915C8"/>
    <w:rsid w:val="00891841"/>
    <w:rsid w:val="008928E2"/>
    <w:rsid w:val="00892AA8"/>
    <w:rsid w:val="00894992"/>
    <w:rsid w:val="008A3A5D"/>
    <w:rsid w:val="008A3F59"/>
    <w:rsid w:val="008B04E3"/>
    <w:rsid w:val="008B16C9"/>
    <w:rsid w:val="008B2B62"/>
    <w:rsid w:val="008B3A71"/>
    <w:rsid w:val="008B5743"/>
    <w:rsid w:val="008B6B62"/>
    <w:rsid w:val="008C2DC8"/>
    <w:rsid w:val="008C5708"/>
    <w:rsid w:val="008C619D"/>
    <w:rsid w:val="008C7FCB"/>
    <w:rsid w:val="008D04AA"/>
    <w:rsid w:val="008D2FF7"/>
    <w:rsid w:val="008D57A9"/>
    <w:rsid w:val="008D591C"/>
    <w:rsid w:val="008E0A86"/>
    <w:rsid w:val="008E1912"/>
    <w:rsid w:val="008E62CA"/>
    <w:rsid w:val="008E7B79"/>
    <w:rsid w:val="008F1301"/>
    <w:rsid w:val="008F26FE"/>
    <w:rsid w:val="008F287E"/>
    <w:rsid w:val="008F3CD3"/>
    <w:rsid w:val="008F4013"/>
    <w:rsid w:val="0090153C"/>
    <w:rsid w:val="00904E14"/>
    <w:rsid w:val="00905519"/>
    <w:rsid w:val="00905598"/>
    <w:rsid w:val="00905912"/>
    <w:rsid w:val="00906064"/>
    <w:rsid w:val="0091138B"/>
    <w:rsid w:val="009115EA"/>
    <w:rsid w:val="00911E84"/>
    <w:rsid w:val="00911F64"/>
    <w:rsid w:val="00915B1E"/>
    <w:rsid w:val="00917E15"/>
    <w:rsid w:val="00920F8F"/>
    <w:rsid w:val="00921693"/>
    <w:rsid w:val="009264F4"/>
    <w:rsid w:val="00926745"/>
    <w:rsid w:val="00926DAF"/>
    <w:rsid w:val="0092700F"/>
    <w:rsid w:val="00931396"/>
    <w:rsid w:val="009322F9"/>
    <w:rsid w:val="00934357"/>
    <w:rsid w:val="009353C4"/>
    <w:rsid w:val="00935FD8"/>
    <w:rsid w:val="00936FCF"/>
    <w:rsid w:val="00937858"/>
    <w:rsid w:val="00940910"/>
    <w:rsid w:val="00950D68"/>
    <w:rsid w:val="00956A46"/>
    <w:rsid w:val="009610CD"/>
    <w:rsid w:val="00961375"/>
    <w:rsid w:val="00964B5B"/>
    <w:rsid w:val="00964BB7"/>
    <w:rsid w:val="009663A6"/>
    <w:rsid w:val="00966861"/>
    <w:rsid w:val="00967A6C"/>
    <w:rsid w:val="00970968"/>
    <w:rsid w:val="00973916"/>
    <w:rsid w:val="009764D5"/>
    <w:rsid w:val="00976F23"/>
    <w:rsid w:val="0098057F"/>
    <w:rsid w:val="0098098E"/>
    <w:rsid w:val="00980D8B"/>
    <w:rsid w:val="00982BCD"/>
    <w:rsid w:val="00983636"/>
    <w:rsid w:val="00983A98"/>
    <w:rsid w:val="009856C9"/>
    <w:rsid w:val="00986044"/>
    <w:rsid w:val="009863ED"/>
    <w:rsid w:val="009873D2"/>
    <w:rsid w:val="00990ADB"/>
    <w:rsid w:val="00993279"/>
    <w:rsid w:val="009961C1"/>
    <w:rsid w:val="009967ED"/>
    <w:rsid w:val="009A1E27"/>
    <w:rsid w:val="009A2158"/>
    <w:rsid w:val="009A45D5"/>
    <w:rsid w:val="009A6996"/>
    <w:rsid w:val="009A6D82"/>
    <w:rsid w:val="009B05DD"/>
    <w:rsid w:val="009B4779"/>
    <w:rsid w:val="009B7281"/>
    <w:rsid w:val="009B7948"/>
    <w:rsid w:val="009C0414"/>
    <w:rsid w:val="009C0A2A"/>
    <w:rsid w:val="009C3B05"/>
    <w:rsid w:val="009C45CA"/>
    <w:rsid w:val="009C46BC"/>
    <w:rsid w:val="009D19BF"/>
    <w:rsid w:val="009D1B1C"/>
    <w:rsid w:val="009D2F66"/>
    <w:rsid w:val="009D2FFE"/>
    <w:rsid w:val="009D5118"/>
    <w:rsid w:val="009D5161"/>
    <w:rsid w:val="009D53D1"/>
    <w:rsid w:val="009E3DC8"/>
    <w:rsid w:val="009E3E35"/>
    <w:rsid w:val="009F0814"/>
    <w:rsid w:val="009F257F"/>
    <w:rsid w:val="009F5383"/>
    <w:rsid w:val="009F6876"/>
    <w:rsid w:val="009F7544"/>
    <w:rsid w:val="00A01496"/>
    <w:rsid w:val="00A026A7"/>
    <w:rsid w:val="00A02AA7"/>
    <w:rsid w:val="00A03CF8"/>
    <w:rsid w:val="00A068D3"/>
    <w:rsid w:val="00A1011C"/>
    <w:rsid w:val="00A1119E"/>
    <w:rsid w:val="00A119AE"/>
    <w:rsid w:val="00A13744"/>
    <w:rsid w:val="00A13FC1"/>
    <w:rsid w:val="00A2228E"/>
    <w:rsid w:val="00A2325C"/>
    <w:rsid w:val="00A23432"/>
    <w:rsid w:val="00A23907"/>
    <w:rsid w:val="00A2695B"/>
    <w:rsid w:val="00A30508"/>
    <w:rsid w:val="00A310AC"/>
    <w:rsid w:val="00A33EE1"/>
    <w:rsid w:val="00A35040"/>
    <w:rsid w:val="00A411FF"/>
    <w:rsid w:val="00A425B4"/>
    <w:rsid w:val="00A4304C"/>
    <w:rsid w:val="00A4395F"/>
    <w:rsid w:val="00A444A9"/>
    <w:rsid w:val="00A44CC7"/>
    <w:rsid w:val="00A46512"/>
    <w:rsid w:val="00A46AA5"/>
    <w:rsid w:val="00A50770"/>
    <w:rsid w:val="00A510B9"/>
    <w:rsid w:val="00A545EC"/>
    <w:rsid w:val="00A54D6B"/>
    <w:rsid w:val="00A56912"/>
    <w:rsid w:val="00A60D64"/>
    <w:rsid w:val="00A61B80"/>
    <w:rsid w:val="00A62719"/>
    <w:rsid w:val="00A629E6"/>
    <w:rsid w:val="00A723A9"/>
    <w:rsid w:val="00A749E2"/>
    <w:rsid w:val="00A75B47"/>
    <w:rsid w:val="00A7672D"/>
    <w:rsid w:val="00A77D6F"/>
    <w:rsid w:val="00A81167"/>
    <w:rsid w:val="00A81E9D"/>
    <w:rsid w:val="00A925DB"/>
    <w:rsid w:val="00A95BCB"/>
    <w:rsid w:val="00A97B4F"/>
    <w:rsid w:val="00AA0B23"/>
    <w:rsid w:val="00AA0E7C"/>
    <w:rsid w:val="00AA34C8"/>
    <w:rsid w:val="00AA3798"/>
    <w:rsid w:val="00AA3BF6"/>
    <w:rsid w:val="00AA55CA"/>
    <w:rsid w:val="00AA723D"/>
    <w:rsid w:val="00AB01CF"/>
    <w:rsid w:val="00AB0F17"/>
    <w:rsid w:val="00AB144A"/>
    <w:rsid w:val="00AB15AE"/>
    <w:rsid w:val="00AB63EA"/>
    <w:rsid w:val="00AB6910"/>
    <w:rsid w:val="00AB7394"/>
    <w:rsid w:val="00AC2C10"/>
    <w:rsid w:val="00AC38A1"/>
    <w:rsid w:val="00AC51F8"/>
    <w:rsid w:val="00AD0F7A"/>
    <w:rsid w:val="00AD19F9"/>
    <w:rsid w:val="00AD2F2A"/>
    <w:rsid w:val="00AD3D17"/>
    <w:rsid w:val="00AD44F9"/>
    <w:rsid w:val="00AD4D2C"/>
    <w:rsid w:val="00AE42EB"/>
    <w:rsid w:val="00AE7116"/>
    <w:rsid w:val="00AF3720"/>
    <w:rsid w:val="00AF37EC"/>
    <w:rsid w:val="00B01937"/>
    <w:rsid w:val="00B02CB7"/>
    <w:rsid w:val="00B02F53"/>
    <w:rsid w:val="00B03FC9"/>
    <w:rsid w:val="00B05056"/>
    <w:rsid w:val="00B05C78"/>
    <w:rsid w:val="00B05FB2"/>
    <w:rsid w:val="00B063FB"/>
    <w:rsid w:val="00B06A66"/>
    <w:rsid w:val="00B11D6C"/>
    <w:rsid w:val="00B11D76"/>
    <w:rsid w:val="00B1241D"/>
    <w:rsid w:val="00B1281F"/>
    <w:rsid w:val="00B16128"/>
    <w:rsid w:val="00B226E0"/>
    <w:rsid w:val="00B2347D"/>
    <w:rsid w:val="00B26711"/>
    <w:rsid w:val="00B33330"/>
    <w:rsid w:val="00B349C4"/>
    <w:rsid w:val="00B37D8C"/>
    <w:rsid w:val="00B40A03"/>
    <w:rsid w:val="00B4197F"/>
    <w:rsid w:val="00B42DE4"/>
    <w:rsid w:val="00B431DB"/>
    <w:rsid w:val="00B44260"/>
    <w:rsid w:val="00B442AD"/>
    <w:rsid w:val="00B448B4"/>
    <w:rsid w:val="00B46480"/>
    <w:rsid w:val="00B47292"/>
    <w:rsid w:val="00B47467"/>
    <w:rsid w:val="00B523CB"/>
    <w:rsid w:val="00B5267D"/>
    <w:rsid w:val="00B52724"/>
    <w:rsid w:val="00B562F3"/>
    <w:rsid w:val="00B650A0"/>
    <w:rsid w:val="00B70163"/>
    <w:rsid w:val="00B707EF"/>
    <w:rsid w:val="00B7102B"/>
    <w:rsid w:val="00B744C8"/>
    <w:rsid w:val="00B74686"/>
    <w:rsid w:val="00B77C3C"/>
    <w:rsid w:val="00B82102"/>
    <w:rsid w:val="00B8406E"/>
    <w:rsid w:val="00B841FA"/>
    <w:rsid w:val="00B87DAD"/>
    <w:rsid w:val="00B930C5"/>
    <w:rsid w:val="00BA40B9"/>
    <w:rsid w:val="00BB0BDC"/>
    <w:rsid w:val="00BB36BF"/>
    <w:rsid w:val="00BB6A6D"/>
    <w:rsid w:val="00BB6AA6"/>
    <w:rsid w:val="00BC7F07"/>
    <w:rsid w:val="00BD04D6"/>
    <w:rsid w:val="00BD1900"/>
    <w:rsid w:val="00BE199D"/>
    <w:rsid w:val="00BE1A01"/>
    <w:rsid w:val="00BE1B51"/>
    <w:rsid w:val="00BE70AD"/>
    <w:rsid w:val="00BF7BF4"/>
    <w:rsid w:val="00C11F31"/>
    <w:rsid w:val="00C1227F"/>
    <w:rsid w:val="00C14390"/>
    <w:rsid w:val="00C17614"/>
    <w:rsid w:val="00C22F05"/>
    <w:rsid w:val="00C27BB7"/>
    <w:rsid w:val="00C32248"/>
    <w:rsid w:val="00C32B4A"/>
    <w:rsid w:val="00C32D34"/>
    <w:rsid w:val="00C330E1"/>
    <w:rsid w:val="00C342D7"/>
    <w:rsid w:val="00C3432B"/>
    <w:rsid w:val="00C36AE4"/>
    <w:rsid w:val="00C37F81"/>
    <w:rsid w:val="00C42B82"/>
    <w:rsid w:val="00C4311F"/>
    <w:rsid w:val="00C46098"/>
    <w:rsid w:val="00C463A6"/>
    <w:rsid w:val="00C47CC1"/>
    <w:rsid w:val="00C54878"/>
    <w:rsid w:val="00C57471"/>
    <w:rsid w:val="00C61300"/>
    <w:rsid w:val="00C635FD"/>
    <w:rsid w:val="00C63BAF"/>
    <w:rsid w:val="00C65840"/>
    <w:rsid w:val="00C70273"/>
    <w:rsid w:val="00C703B9"/>
    <w:rsid w:val="00C718C2"/>
    <w:rsid w:val="00C718D2"/>
    <w:rsid w:val="00C7242B"/>
    <w:rsid w:val="00C73109"/>
    <w:rsid w:val="00C767AB"/>
    <w:rsid w:val="00C8038C"/>
    <w:rsid w:val="00C80DEC"/>
    <w:rsid w:val="00C811FC"/>
    <w:rsid w:val="00C84B9B"/>
    <w:rsid w:val="00C84F63"/>
    <w:rsid w:val="00C85032"/>
    <w:rsid w:val="00C92FB0"/>
    <w:rsid w:val="00C94447"/>
    <w:rsid w:val="00CA18FA"/>
    <w:rsid w:val="00CA2A9E"/>
    <w:rsid w:val="00CA5960"/>
    <w:rsid w:val="00CA5C05"/>
    <w:rsid w:val="00CA6456"/>
    <w:rsid w:val="00CA7A8A"/>
    <w:rsid w:val="00CB32F0"/>
    <w:rsid w:val="00CB4AF7"/>
    <w:rsid w:val="00CB7135"/>
    <w:rsid w:val="00CC0815"/>
    <w:rsid w:val="00CC133B"/>
    <w:rsid w:val="00CC28D1"/>
    <w:rsid w:val="00CC3680"/>
    <w:rsid w:val="00CC3CBB"/>
    <w:rsid w:val="00CC683B"/>
    <w:rsid w:val="00CC6965"/>
    <w:rsid w:val="00CC69E2"/>
    <w:rsid w:val="00CD15E2"/>
    <w:rsid w:val="00CD1777"/>
    <w:rsid w:val="00CD278B"/>
    <w:rsid w:val="00CD3086"/>
    <w:rsid w:val="00CD5164"/>
    <w:rsid w:val="00CD5C44"/>
    <w:rsid w:val="00CD7BB5"/>
    <w:rsid w:val="00CE0386"/>
    <w:rsid w:val="00CE1A41"/>
    <w:rsid w:val="00CE25C9"/>
    <w:rsid w:val="00CE261D"/>
    <w:rsid w:val="00CE3083"/>
    <w:rsid w:val="00CE38A6"/>
    <w:rsid w:val="00CE4F5C"/>
    <w:rsid w:val="00CE55B5"/>
    <w:rsid w:val="00CE66FE"/>
    <w:rsid w:val="00CF1D73"/>
    <w:rsid w:val="00CF51F6"/>
    <w:rsid w:val="00CF65DB"/>
    <w:rsid w:val="00D00D55"/>
    <w:rsid w:val="00D01594"/>
    <w:rsid w:val="00D01938"/>
    <w:rsid w:val="00D0407E"/>
    <w:rsid w:val="00D048A1"/>
    <w:rsid w:val="00D0522C"/>
    <w:rsid w:val="00D06BF1"/>
    <w:rsid w:val="00D101ED"/>
    <w:rsid w:val="00D13033"/>
    <w:rsid w:val="00D13D6A"/>
    <w:rsid w:val="00D159D7"/>
    <w:rsid w:val="00D15B4D"/>
    <w:rsid w:val="00D165F9"/>
    <w:rsid w:val="00D20922"/>
    <w:rsid w:val="00D20D70"/>
    <w:rsid w:val="00D23FEE"/>
    <w:rsid w:val="00D24B31"/>
    <w:rsid w:val="00D27842"/>
    <w:rsid w:val="00D27D01"/>
    <w:rsid w:val="00D3067D"/>
    <w:rsid w:val="00D3110B"/>
    <w:rsid w:val="00D320F4"/>
    <w:rsid w:val="00D34095"/>
    <w:rsid w:val="00D340CF"/>
    <w:rsid w:val="00D3783B"/>
    <w:rsid w:val="00D41260"/>
    <w:rsid w:val="00D41C46"/>
    <w:rsid w:val="00D46017"/>
    <w:rsid w:val="00D46CB7"/>
    <w:rsid w:val="00D544C4"/>
    <w:rsid w:val="00D54690"/>
    <w:rsid w:val="00D54B6F"/>
    <w:rsid w:val="00D55104"/>
    <w:rsid w:val="00D556FF"/>
    <w:rsid w:val="00D57E8D"/>
    <w:rsid w:val="00D613BC"/>
    <w:rsid w:val="00D61743"/>
    <w:rsid w:val="00D63684"/>
    <w:rsid w:val="00D743C4"/>
    <w:rsid w:val="00D74F3C"/>
    <w:rsid w:val="00D75F8D"/>
    <w:rsid w:val="00D76850"/>
    <w:rsid w:val="00D80B1F"/>
    <w:rsid w:val="00D84B2C"/>
    <w:rsid w:val="00D858CA"/>
    <w:rsid w:val="00D87B70"/>
    <w:rsid w:val="00D87D46"/>
    <w:rsid w:val="00D90627"/>
    <w:rsid w:val="00D909D0"/>
    <w:rsid w:val="00D96D53"/>
    <w:rsid w:val="00D9732F"/>
    <w:rsid w:val="00DA04E2"/>
    <w:rsid w:val="00DA1DD3"/>
    <w:rsid w:val="00DA24C7"/>
    <w:rsid w:val="00DA526A"/>
    <w:rsid w:val="00DB1CD3"/>
    <w:rsid w:val="00DB2788"/>
    <w:rsid w:val="00DB36FE"/>
    <w:rsid w:val="00DB4F73"/>
    <w:rsid w:val="00DB7010"/>
    <w:rsid w:val="00DC18BB"/>
    <w:rsid w:val="00DC1FDD"/>
    <w:rsid w:val="00DC6F57"/>
    <w:rsid w:val="00DC7D6E"/>
    <w:rsid w:val="00DD05ED"/>
    <w:rsid w:val="00DD0BE3"/>
    <w:rsid w:val="00DD4C3C"/>
    <w:rsid w:val="00DD5568"/>
    <w:rsid w:val="00DE68E5"/>
    <w:rsid w:val="00DE7550"/>
    <w:rsid w:val="00DF0044"/>
    <w:rsid w:val="00DF1851"/>
    <w:rsid w:val="00DF6573"/>
    <w:rsid w:val="00DF7C94"/>
    <w:rsid w:val="00E00BA9"/>
    <w:rsid w:val="00E01A56"/>
    <w:rsid w:val="00E05FF5"/>
    <w:rsid w:val="00E061ED"/>
    <w:rsid w:val="00E07441"/>
    <w:rsid w:val="00E076CE"/>
    <w:rsid w:val="00E10A3D"/>
    <w:rsid w:val="00E16A1C"/>
    <w:rsid w:val="00E16EB6"/>
    <w:rsid w:val="00E246AC"/>
    <w:rsid w:val="00E25FE9"/>
    <w:rsid w:val="00E26408"/>
    <w:rsid w:val="00E26CF8"/>
    <w:rsid w:val="00E2705E"/>
    <w:rsid w:val="00E27A1D"/>
    <w:rsid w:val="00E27EB2"/>
    <w:rsid w:val="00E30F99"/>
    <w:rsid w:val="00E31A30"/>
    <w:rsid w:val="00E326B7"/>
    <w:rsid w:val="00E33078"/>
    <w:rsid w:val="00E33479"/>
    <w:rsid w:val="00E335B3"/>
    <w:rsid w:val="00E346CB"/>
    <w:rsid w:val="00E34FC7"/>
    <w:rsid w:val="00E35A6C"/>
    <w:rsid w:val="00E361D4"/>
    <w:rsid w:val="00E36C21"/>
    <w:rsid w:val="00E412A5"/>
    <w:rsid w:val="00E42E8E"/>
    <w:rsid w:val="00E500E3"/>
    <w:rsid w:val="00E50AA2"/>
    <w:rsid w:val="00E51468"/>
    <w:rsid w:val="00E5346B"/>
    <w:rsid w:val="00E57568"/>
    <w:rsid w:val="00E575FB"/>
    <w:rsid w:val="00E62383"/>
    <w:rsid w:val="00E62722"/>
    <w:rsid w:val="00E643E7"/>
    <w:rsid w:val="00E65029"/>
    <w:rsid w:val="00E71AF6"/>
    <w:rsid w:val="00E72494"/>
    <w:rsid w:val="00E73F10"/>
    <w:rsid w:val="00E75640"/>
    <w:rsid w:val="00E759A0"/>
    <w:rsid w:val="00E76E0C"/>
    <w:rsid w:val="00E817A1"/>
    <w:rsid w:val="00E819FE"/>
    <w:rsid w:val="00E828DC"/>
    <w:rsid w:val="00E856E3"/>
    <w:rsid w:val="00E85C4E"/>
    <w:rsid w:val="00E87916"/>
    <w:rsid w:val="00E9007B"/>
    <w:rsid w:val="00E93EA2"/>
    <w:rsid w:val="00E94F72"/>
    <w:rsid w:val="00E950DA"/>
    <w:rsid w:val="00EA0F0A"/>
    <w:rsid w:val="00EA1464"/>
    <w:rsid w:val="00EA26D1"/>
    <w:rsid w:val="00EA3D4E"/>
    <w:rsid w:val="00EA4235"/>
    <w:rsid w:val="00EA43DB"/>
    <w:rsid w:val="00EA64E4"/>
    <w:rsid w:val="00EA6D0A"/>
    <w:rsid w:val="00EB04DA"/>
    <w:rsid w:val="00EB080E"/>
    <w:rsid w:val="00EB2204"/>
    <w:rsid w:val="00EB28EB"/>
    <w:rsid w:val="00EB3F4A"/>
    <w:rsid w:val="00EB4B1D"/>
    <w:rsid w:val="00EC0979"/>
    <w:rsid w:val="00EC2BA3"/>
    <w:rsid w:val="00EC432A"/>
    <w:rsid w:val="00EC53D1"/>
    <w:rsid w:val="00EC767A"/>
    <w:rsid w:val="00ED29A8"/>
    <w:rsid w:val="00ED2C26"/>
    <w:rsid w:val="00ED4DED"/>
    <w:rsid w:val="00ED70E4"/>
    <w:rsid w:val="00ED7732"/>
    <w:rsid w:val="00EE097D"/>
    <w:rsid w:val="00EE227D"/>
    <w:rsid w:val="00EE341D"/>
    <w:rsid w:val="00EE3747"/>
    <w:rsid w:val="00EE7769"/>
    <w:rsid w:val="00EF07E4"/>
    <w:rsid w:val="00EF1EE8"/>
    <w:rsid w:val="00EF5425"/>
    <w:rsid w:val="00EF5571"/>
    <w:rsid w:val="00EF57A4"/>
    <w:rsid w:val="00EF70B5"/>
    <w:rsid w:val="00F01467"/>
    <w:rsid w:val="00F02407"/>
    <w:rsid w:val="00F0282B"/>
    <w:rsid w:val="00F039A9"/>
    <w:rsid w:val="00F068CD"/>
    <w:rsid w:val="00F07FFC"/>
    <w:rsid w:val="00F106EC"/>
    <w:rsid w:val="00F127A4"/>
    <w:rsid w:val="00F15977"/>
    <w:rsid w:val="00F15CE2"/>
    <w:rsid w:val="00F20FFC"/>
    <w:rsid w:val="00F2141C"/>
    <w:rsid w:val="00F23070"/>
    <w:rsid w:val="00F24F2D"/>
    <w:rsid w:val="00F26791"/>
    <w:rsid w:val="00F3208A"/>
    <w:rsid w:val="00F35908"/>
    <w:rsid w:val="00F373EE"/>
    <w:rsid w:val="00F417D7"/>
    <w:rsid w:val="00F43BD6"/>
    <w:rsid w:val="00F44734"/>
    <w:rsid w:val="00F450F7"/>
    <w:rsid w:val="00F45183"/>
    <w:rsid w:val="00F47B60"/>
    <w:rsid w:val="00F53243"/>
    <w:rsid w:val="00F53433"/>
    <w:rsid w:val="00F578E8"/>
    <w:rsid w:val="00F57A35"/>
    <w:rsid w:val="00F64F2B"/>
    <w:rsid w:val="00F65092"/>
    <w:rsid w:val="00F65BCE"/>
    <w:rsid w:val="00F66832"/>
    <w:rsid w:val="00F66D40"/>
    <w:rsid w:val="00F72013"/>
    <w:rsid w:val="00F73615"/>
    <w:rsid w:val="00F7408E"/>
    <w:rsid w:val="00F7460E"/>
    <w:rsid w:val="00F74EAC"/>
    <w:rsid w:val="00F75213"/>
    <w:rsid w:val="00F810B1"/>
    <w:rsid w:val="00F81D23"/>
    <w:rsid w:val="00F82F9A"/>
    <w:rsid w:val="00F835A6"/>
    <w:rsid w:val="00F84E3C"/>
    <w:rsid w:val="00F85564"/>
    <w:rsid w:val="00F85D93"/>
    <w:rsid w:val="00F9044D"/>
    <w:rsid w:val="00F91943"/>
    <w:rsid w:val="00F93A4A"/>
    <w:rsid w:val="00F97AF5"/>
    <w:rsid w:val="00FA15EB"/>
    <w:rsid w:val="00FA1C66"/>
    <w:rsid w:val="00FA280C"/>
    <w:rsid w:val="00FA3791"/>
    <w:rsid w:val="00FB295C"/>
    <w:rsid w:val="00FB6440"/>
    <w:rsid w:val="00FB6F28"/>
    <w:rsid w:val="00FC4370"/>
    <w:rsid w:val="00FC5211"/>
    <w:rsid w:val="00FC615A"/>
    <w:rsid w:val="00FC6E3B"/>
    <w:rsid w:val="00FC786A"/>
    <w:rsid w:val="00FD0371"/>
    <w:rsid w:val="00FD2C3F"/>
    <w:rsid w:val="00FD58F5"/>
    <w:rsid w:val="00FE0432"/>
    <w:rsid w:val="00FE0623"/>
    <w:rsid w:val="00FE13F5"/>
    <w:rsid w:val="00FE1C06"/>
    <w:rsid w:val="00FE3548"/>
    <w:rsid w:val="00FE464B"/>
    <w:rsid w:val="00FE6E40"/>
    <w:rsid w:val="00FF5D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6067"/>
  <w15:docId w15:val="{3F44BF1E-D714-3D4F-A3AA-D0C0D59E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spacing w:before="240" w:after="120"/>
    </w:pPr>
    <w:rPr>
      <w:rFonts w:ascii="Liberation Sans" w:eastAsia="Liberation Sans" w:hAnsi="Liberation Sans" w:cs="Liberation Sans"/>
      <w:sz w:val="28"/>
      <w:szCs w:val="28"/>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7649B7"/>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aliases w:val="Titolo 1 SF,Paragrafo elenco 2,符号列表,列出段落2,lp1,列出段落1,·ûºÅÁÐ±í,¡¤?o?¨¢D¡À¨ª,?¡è?o?¡§¡éD?¨¤¡§a,??¨¨?o??¡ì?¨¦D?¡§¡è?¡ìa,??¡§¡§?o???¨¬?¡§|D??¡ì?¨¨??¨¬a,???¡ì?¡ì?o???¡§???¡ì|D???¨¬?¡§¡§??¡§?a,????¨¬??¨¬?o????¡ì????¨¬|D???¡§???¡ì?¡ì???¡ì?a,?"/>
    <w:basedOn w:val="Normale"/>
    <w:link w:val="ParagrafoelencoCarattere"/>
    <w:uiPriority w:val="34"/>
    <w:qFormat/>
    <w:rsid w:val="00667B1A"/>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customStyle="1" w:styleId="ParagrafoelencoCarattere">
    <w:name w:val="Paragrafo elenco Carattere"/>
    <w:aliases w:val="Titolo 1 SF Carattere,Paragrafo elenco 2 Carattere,符号列表 Carattere,列出段落2 Carattere,lp1 Carattere,列出段落1 Carattere,·ûºÅÁÐ±í Carattere,¡¤?o?¨¢D¡À¨ª Carattere,?¡è?o?¡§¡éD?¨¤¡§a Carattere,??¨¨?o??¡ì?¨¦D?¡§¡è?¡ìa Carattere"/>
    <w:basedOn w:val="Carpredefinitoparagrafo"/>
    <w:link w:val="Paragrafoelenco"/>
    <w:uiPriority w:val="34"/>
    <w:qFormat/>
    <w:locked/>
    <w:rsid w:val="00667B1A"/>
    <w:rPr>
      <w:rFonts w:asciiTheme="minorHAnsi" w:eastAsiaTheme="minorHAnsi" w:hAnsiTheme="minorHAnsi" w:cstheme="minorBidi"/>
      <w:kern w:val="2"/>
      <w:sz w:val="24"/>
      <w:szCs w:val="24"/>
      <w:lang w:eastAsia="en-US"/>
      <w14:ligatures w14:val="standardContextual"/>
    </w:rPr>
  </w:style>
  <w:style w:type="character" w:styleId="Collegamentoipertestuale">
    <w:name w:val="Hyperlink"/>
    <w:basedOn w:val="Carpredefinitoparagrafo"/>
    <w:uiPriority w:val="99"/>
    <w:unhideWhenUsed/>
    <w:rsid w:val="00477203"/>
    <w:rPr>
      <w:color w:val="0000FF" w:themeColor="hyperlink"/>
      <w:u w:val="single"/>
    </w:rPr>
  </w:style>
  <w:style w:type="paragraph" w:styleId="Nessunaspaziatura">
    <w:name w:val="No Spacing"/>
    <w:uiPriority w:val="1"/>
    <w:qFormat/>
    <w:rsid w:val="0008765D"/>
    <w:pPr>
      <w:spacing w:after="0" w:line="240" w:lineRule="auto"/>
    </w:pPr>
  </w:style>
  <w:style w:type="character" w:styleId="Menzionenonrisolta">
    <w:name w:val="Unresolved Mention"/>
    <w:basedOn w:val="Carpredefinitoparagrafo"/>
    <w:uiPriority w:val="99"/>
    <w:semiHidden/>
    <w:unhideWhenUsed/>
    <w:rsid w:val="00DB2788"/>
    <w:rPr>
      <w:color w:val="605E5C"/>
      <w:shd w:val="clear" w:color="auto" w:fill="E1DFDD"/>
    </w:rPr>
  </w:style>
  <w:style w:type="paragraph" w:styleId="Intestazione">
    <w:name w:val="header"/>
    <w:basedOn w:val="Normale"/>
    <w:link w:val="IntestazioneCarattere"/>
    <w:uiPriority w:val="99"/>
    <w:unhideWhenUsed/>
    <w:rsid w:val="009409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0910"/>
  </w:style>
  <w:style w:type="paragraph" w:styleId="Pidipagina">
    <w:name w:val="footer"/>
    <w:basedOn w:val="Normale"/>
    <w:link w:val="PidipaginaCarattere"/>
    <w:uiPriority w:val="99"/>
    <w:unhideWhenUsed/>
    <w:rsid w:val="009409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0910"/>
  </w:style>
  <w:style w:type="paragraph" w:styleId="NormaleWeb">
    <w:name w:val="Normal (Web)"/>
    <w:basedOn w:val="Normale"/>
    <w:uiPriority w:val="99"/>
    <w:semiHidden/>
    <w:unhideWhenUsed/>
    <w:rsid w:val="002F23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2350">
      <w:bodyDiv w:val="1"/>
      <w:marLeft w:val="0"/>
      <w:marRight w:val="0"/>
      <w:marTop w:val="0"/>
      <w:marBottom w:val="0"/>
      <w:divBdr>
        <w:top w:val="none" w:sz="0" w:space="0" w:color="auto"/>
        <w:left w:val="none" w:sz="0" w:space="0" w:color="auto"/>
        <w:bottom w:val="none" w:sz="0" w:space="0" w:color="auto"/>
        <w:right w:val="none" w:sz="0" w:space="0" w:color="auto"/>
      </w:divBdr>
    </w:div>
    <w:div w:id="84769349">
      <w:bodyDiv w:val="1"/>
      <w:marLeft w:val="0"/>
      <w:marRight w:val="0"/>
      <w:marTop w:val="0"/>
      <w:marBottom w:val="0"/>
      <w:divBdr>
        <w:top w:val="none" w:sz="0" w:space="0" w:color="auto"/>
        <w:left w:val="none" w:sz="0" w:space="0" w:color="auto"/>
        <w:bottom w:val="none" w:sz="0" w:space="0" w:color="auto"/>
        <w:right w:val="none" w:sz="0" w:space="0" w:color="auto"/>
      </w:divBdr>
    </w:div>
    <w:div w:id="119080870">
      <w:bodyDiv w:val="1"/>
      <w:marLeft w:val="0"/>
      <w:marRight w:val="0"/>
      <w:marTop w:val="0"/>
      <w:marBottom w:val="0"/>
      <w:divBdr>
        <w:top w:val="none" w:sz="0" w:space="0" w:color="auto"/>
        <w:left w:val="none" w:sz="0" w:space="0" w:color="auto"/>
        <w:bottom w:val="none" w:sz="0" w:space="0" w:color="auto"/>
        <w:right w:val="none" w:sz="0" w:space="0" w:color="auto"/>
      </w:divBdr>
    </w:div>
    <w:div w:id="134761317">
      <w:bodyDiv w:val="1"/>
      <w:marLeft w:val="0"/>
      <w:marRight w:val="0"/>
      <w:marTop w:val="0"/>
      <w:marBottom w:val="0"/>
      <w:divBdr>
        <w:top w:val="none" w:sz="0" w:space="0" w:color="auto"/>
        <w:left w:val="none" w:sz="0" w:space="0" w:color="auto"/>
        <w:bottom w:val="none" w:sz="0" w:space="0" w:color="auto"/>
        <w:right w:val="none" w:sz="0" w:space="0" w:color="auto"/>
      </w:divBdr>
      <w:divsChild>
        <w:div w:id="1306352424">
          <w:marLeft w:val="0"/>
          <w:marRight w:val="0"/>
          <w:marTop w:val="0"/>
          <w:marBottom w:val="0"/>
          <w:divBdr>
            <w:top w:val="none" w:sz="0" w:space="0" w:color="auto"/>
            <w:left w:val="none" w:sz="0" w:space="0" w:color="auto"/>
            <w:bottom w:val="none" w:sz="0" w:space="0" w:color="auto"/>
            <w:right w:val="none" w:sz="0" w:space="0" w:color="auto"/>
          </w:divBdr>
        </w:div>
        <w:div w:id="791561278">
          <w:marLeft w:val="0"/>
          <w:marRight w:val="0"/>
          <w:marTop w:val="0"/>
          <w:marBottom w:val="0"/>
          <w:divBdr>
            <w:top w:val="none" w:sz="0" w:space="0" w:color="auto"/>
            <w:left w:val="none" w:sz="0" w:space="0" w:color="auto"/>
            <w:bottom w:val="none" w:sz="0" w:space="0" w:color="auto"/>
            <w:right w:val="none" w:sz="0" w:space="0" w:color="auto"/>
          </w:divBdr>
        </w:div>
        <w:div w:id="384378670">
          <w:marLeft w:val="0"/>
          <w:marRight w:val="0"/>
          <w:marTop w:val="0"/>
          <w:marBottom w:val="0"/>
          <w:divBdr>
            <w:top w:val="none" w:sz="0" w:space="0" w:color="auto"/>
            <w:left w:val="none" w:sz="0" w:space="0" w:color="auto"/>
            <w:bottom w:val="none" w:sz="0" w:space="0" w:color="auto"/>
            <w:right w:val="none" w:sz="0" w:space="0" w:color="auto"/>
          </w:divBdr>
        </w:div>
        <w:div w:id="489098214">
          <w:marLeft w:val="0"/>
          <w:marRight w:val="0"/>
          <w:marTop w:val="0"/>
          <w:marBottom w:val="0"/>
          <w:divBdr>
            <w:top w:val="none" w:sz="0" w:space="0" w:color="auto"/>
            <w:left w:val="none" w:sz="0" w:space="0" w:color="auto"/>
            <w:bottom w:val="none" w:sz="0" w:space="0" w:color="auto"/>
            <w:right w:val="none" w:sz="0" w:space="0" w:color="auto"/>
          </w:divBdr>
        </w:div>
        <w:div w:id="2137211034">
          <w:marLeft w:val="0"/>
          <w:marRight w:val="0"/>
          <w:marTop w:val="0"/>
          <w:marBottom w:val="0"/>
          <w:divBdr>
            <w:top w:val="none" w:sz="0" w:space="0" w:color="auto"/>
            <w:left w:val="none" w:sz="0" w:space="0" w:color="auto"/>
            <w:bottom w:val="none" w:sz="0" w:space="0" w:color="auto"/>
            <w:right w:val="none" w:sz="0" w:space="0" w:color="auto"/>
          </w:divBdr>
        </w:div>
        <w:div w:id="1636330653">
          <w:marLeft w:val="0"/>
          <w:marRight w:val="0"/>
          <w:marTop w:val="0"/>
          <w:marBottom w:val="0"/>
          <w:divBdr>
            <w:top w:val="none" w:sz="0" w:space="0" w:color="auto"/>
            <w:left w:val="none" w:sz="0" w:space="0" w:color="auto"/>
            <w:bottom w:val="none" w:sz="0" w:space="0" w:color="auto"/>
            <w:right w:val="none" w:sz="0" w:space="0" w:color="auto"/>
          </w:divBdr>
        </w:div>
        <w:div w:id="1782532512">
          <w:marLeft w:val="0"/>
          <w:marRight w:val="0"/>
          <w:marTop w:val="0"/>
          <w:marBottom w:val="0"/>
          <w:divBdr>
            <w:top w:val="none" w:sz="0" w:space="0" w:color="auto"/>
            <w:left w:val="none" w:sz="0" w:space="0" w:color="auto"/>
            <w:bottom w:val="none" w:sz="0" w:space="0" w:color="auto"/>
            <w:right w:val="none" w:sz="0" w:space="0" w:color="auto"/>
          </w:divBdr>
        </w:div>
        <w:div w:id="538473942">
          <w:marLeft w:val="0"/>
          <w:marRight w:val="0"/>
          <w:marTop w:val="0"/>
          <w:marBottom w:val="0"/>
          <w:divBdr>
            <w:top w:val="none" w:sz="0" w:space="0" w:color="auto"/>
            <w:left w:val="none" w:sz="0" w:space="0" w:color="auto"/>
            <w:bottom w:val="none" w:sz="0" w:space="0" w:color="auto"/>
            <w:right w:val="none" w:sz="0" w:space="0" w:color="auto"/>
          </w:divBdr>
        </w:div>
        <w:div w:id="1136527028">
          <w:marLeft w:val="0"/>
          <w:marRight w:val="0"/>
          <w:marTop w:val="0"/>
          <w:marBottom w:val="0"/>
          <w:divBdr>
            <w:top w:val="none" w:sz="0" w:space="0" w:color="auto"/>
            <w:left w:val="none" w:sz="0" w:space="0" w:color="auto"/>
            <w:bottom w:val="none" w:sz="0" w:space="0" w:color="auto"/>
            <w:right w:val="none" w:sz="0" w:space="0" w:color="auto"/>
          </w:divBdr>
        </w:div>
        <w:div w:id="553321595">
          <w:marLeft w:val="0"/>
          <w:marRight w:val="0"/>
          <w:marTop w:val="0"/>
          <w:marBottom w:val="0"/>
          <w:divBdr>
            <w:top w:val="none" w:sz="0" w:space="0" w:color="auto"/>
            <w:left w:val="none" w:sz="0" w:space="0" w:color="auto"/>
            <w:bottom w:val="none" w:sz="0" w:space="0" w:color="auto"/>
            <w:right w:val="none" w:sz="0" w:space="0" w:color="auto"/>
          </w:divBdr>
        </w:div>
        <w:div w:id="1545099867">
          <w:marLeft w:val="0"/>
          <w:marRight w:val="0"/>
          <w:marTop w:val="0"/>
          <w:marBottom w:val="0"/>
          <w:divBdr>
            <w:top w:val="none" w:sz="0" w:space="0" w:color="auto"/>
            <w:left w:val="none" w:sz="0" w:space="0" w:color="auto"/>
            <w:bottom w:val="none" w:sz="0" w:space="0" w:color="auto"/>
            <w:right w:val="none" w:sz="0" w:space="0" w:color="auto"/>
          </w:divBdr>
        </w:div>
      </w:divsChild>
    </w:div>
    <w:div w:id="135102146">
      <w:bodyDiv w:val="1"/>
      <w:marLeft w:val="0"/>
      <w:marRight w:val="0"/>
      <w:marTop w:val="0"/>
      <w:marBottom w:val="0"/>
      <w:divBdr>
        <w:top w:val="none" w:sz="0" w:space="0" w:color="auto"/>
        <w:left w:val="none" w:sz="0" w:space="0" w:color="auto"/>
        <w:bottom w:val="none" w:sz="0" w:space="0" w:color="auto"/>
        <w:right w:val="none" w:sz="0" w:space="0" w:color="auto"/>
      </w:divBdr>
    </w:div>
    <w:div w:id="210919724">
      <w:bodyDiv w:val="1"/>
      <w:marLeft w:val="0"/>
      <w:marRight w:val="0"/>
      <w:marTop w:val="0"/>
      <w:marBottom w:val="0"/>
      <w:divBdr>
        <w:top w:val="none" w:sz="0" w:space="0" w:color="auto"/>
        <w:left w:val="none" w:sz="0" w:space="0" w:color="auto"/>
        <w:bottom w:val="none" w:sz="0" w:space="0" w:color="auto"/>
        <w:right w:val="none" w:sz="0" w:space="0" w:color="auto"/>
      </w:divBdr>
    </w:div>
    <w:div w:id="225846204">
      <w:bodyDiv w:val="1"/>
      <w:marLeft w:val="0"/>
      <w:marRight w:val="0"/>
      <w:marTop w:val="0"/>
      <w:marBottom w:val="0"/>
      <w:divBdr>
        <w:top w:val="none" w:sz="0" w:space="0" w:color="auto"/>
        <w:left w:val="none" w:sz="0" w:space="0" w:color="auto"/>
        <w:bottom w:val="none" w:sz="0" w:space="0" w:color="auto"/>
        <w:right w:val="none" w:sz="0" w:space="0" w:color="auto"/>
      </w:divBdr>
    </w:div>
    <w:div w:id="282659465">
      <w:bodyDiv w:val="1"/>
      <w:marLeft w:val="0"/>
      <w:marRight w:val="0"/>
      <w:marTop w:val="0"/>
      <w:marBottom w:val="0"/>
      <w:divBdr>
        <w:top w:val="none" w:sz="0" w:space="0" w:color="auto"/>
        <w:left w:val="none" w:sz="0" w:space="0" w:color="auto"/>
        <w:bottom w:val="none" w:sz="0" w:space="0" w:color="auto"/>
        <w:right w:val="none" w:sz="0" w:space="0" w:color="auto"/>
      </w:divBdr>
    </w:div>
    <w:div w:id="320542253">
      <w:bodyDiv w:val="1"/>
      <w:marLeft w:val="0"/>
      <w:marRight w:val="0"/>
      <w:marTop w:val="0"/>
      <w:marBottom w:val="0"/>
      <w:divBdr>
        <w:top w:val="none" w:sz="0" w:space="0" w:color="auto"/>
        <w:left w:val="none" w:sz="0" w:space="0" w:color="auto"/>
        <w:bottom w:val="none" w:sz="0" w:space="0" w:color="auto"/>
        <w:right w:val="none" w:sz="0" w:space="0" w:color="auto"/>
      </w:divBdr>
      <w:divsChild>
        <w:div w:id="1904829302">
          <w:marLeft w:val="0"/>
          <w:marRight w:val="0"/>
          <w:marTop w:val="0"/>
          <w:marBottom w:val="0"/>
          <w:divBdr>
            <w:top w:val="none" w:sz="0" w:space="0" w:color="auto"/>
            <w:left w:val="none" w:sz="0" w:space="0" w:color="auto"/>
            <w:bottom w:val="none" w:sz="0" w:space="0" w:color="auto"/>
            <w:right w:val="none" w:sz="0" w:space="0" w:color="auto"/>
          </w:divBdr>
        </w:div>
        <w:div w:id="1342119341">
          <w:marLeft w:val="0"/>
          <w:marRight w:val="0"/>
          <w:marTop w:val="0"/>
          <w:marBottom w:val="0"/>
          <w:divBdr>
            <w:top w:val="none" w:sz="0" w:space="0" w:color="auto"/>
            <w:left w:val="none" w:sz="0" w:space="0" w:color="auto"/>
            <w:bottom w:val="none" w:sz="0" w:space="0" w:color="auto"/>
            <w:right w:val="none" w:sz="0" w:space="0" w:color="auto"/>
          </w:divBdr>
        </w:div>
        <w:div w:id="56168025">
          <w:marLeft w:val="0"/>
          <w:marRight w:val="0"/>
          <w:marTop w:val="0"/>
          <w:marBottom w:val="0"/>
          <w:divBdr>
            <w:top w:val="none" w:sz="0" w:space="0" w:color="auto"/>
            <w:left w:val="none" w:sz="0" w:space="0" w:color="auto"/>
            <w:bottom w:val="none" w:sz="0" w:space="0" w:color="auto"/>
            <w:right w:val="none" w:sz="0" w:space="0" w:color="auto"/>
          </w:divBdr>
        </w:div>
        <w:div w:id="170341042">
          <w:marLeft w:val="0"/>
          <w:marRight w:val="0"/>
          <w:marTop w:val="0"/>
          <w:marBottom w:val="0"/>
          <w:divBdr>
            <w:top w:val="none" w:sz="0" w:space="0" w:color="auto"/>
            <w:left w:val="none" w:sz="0" w:space="0" w:color="auto"/>
            <w:bottom w:val="none" w:sz="0" w:space="0" w:color="auto"/>
            <w:right w:val="none" w:sz="0" w:space="0" w:color="auto"/>
          </w:divBdr>
        </w:div>
        <w:div w:id="1622035790">
          <w:marLeft w:val="0"/>
          <w:marRight w:val="0"/>
          <w:marTop w:val="0"/>
          <w:marBottom w:val="0"/>
          <w:divBdr>
            <w:top w:val="none" w:sz="0" w:space="0" w:color="auto"/>
            <w:left w:val="none" w:sz="0" w:space="0" w:color="auto"/>
            <w:bottom w:val="none" w:sz="0" w:space="0" w:color="auto"/>
            <w:right w:val="none" w:sz="0" w:space="0" w:color="auto"/>
          </w:divBdr>
        </w:div>
        <w:div w:id="1528327688">
          <w:marLeft w:val="0"/>
          <w:marRight w:val="0"/>
          <w:marTop w:val="0"/>
          <w:marBottom w:val="0"/>
          <w:divBdr>
            <w:top w:val="none" w:sz="0" w:space="0" w:color="auto"/>
            <w:left w:val="none" w:sz="0" w:space="0" w:color="auto"/>
            <w:bottom w:val="none" w:sz="0" w:space="0" w:color="auto"/>
            <w:right w:val="none" w:sz="0" w:space="0" w:color="auto"/>
          </w:divBdr>
        </w:div>
        <w:div w:id="1111558398">
          <w:marLeft w:val="0"/>
          <w:marRight w:val="0"/>
          <w:marTop w:val="0"/>
          <w:marBottom w:val="0"/>
          <w:divBdr>
            <w:top w:val="none" w:sz="0" w:space="0" w:color="auto"/>
            <w:left w:val="none" w:sz="0" w:space="0" w:color="auto"/>
            <w:bottom w:val="none" w:sz="0" w:space="0" w:color="auto"/>
            <w:right w:val="none" w:sz="0" w:space="0" w:color="auto"/>
          </w:divBdr>
        </w:div>
        <w:div w:id="293870481">
          <w:marLeft w:val="0"/>
          <w:marRight w:val="0"/>
          <w:marTop w:val="0"/>
          <w:marBottom w:val="0"/>
          <w:divBdr>
            <w:top w:val="none" w:sz="0" w:space="0" w:color="auto"/>
            <w:left w:val="none" w:sz="0" w:space="0" w:color="auto"/>
            <w:bottom w:val="none" w:sz="0" w:space="0" w:color="auto"/>
            <w:right w:val="none" w:sz="0" w:space="0" w:color="auto"/>
          </w:divBdr>
        </w:div>
        <w:div w:id="360981671">
          <w:marLeft w:val="0"/>
          <w:marRight w:val="0"/>
          <w:marTop w:val="0"/>
          <w:marBottom w:val="0"/>
          <w:divBdr>
            <w:top w:val="none" w:sz="0" w:space="0" w:color="auto"/>
            <w:left w:val="none" w:sz="0" w:space="0" w:color="auto"/>
            <w:bottom w:val="none" w:sz="0" w:space="0" w:color="auto"/>
            <w:right w:val="none" w:sz="0" w:space="0" w:color="auto"/>
          </w:divBdr>
        </w:div>
        <w:div w:id="447427909">
          <w:marLeft w:val="0"/>
          <w:marRight w:val="0"/>
          <w:marTop w:val="0"/>
          <w:marBottom w:val="0"/>
          <w:divBdr>
            <w:top w:val="none" w:sz="0" w:space="0" w:color="auto"/>
            <w:left w:val="none" w:sz="0" w:space="0" w:color="auto"/>
            <w:bottom w:val="none" w:sz="0" w:space="0" w:color="auto"/>
            <w:right w:val="none" w:sz="0" w:space="0" w:color="auto"/>
          </w:divBdr>
        </w:div>
        <w:div w:id="626594331">
          <w:marLeft w:val="0"/>
          <w:marRight w:val="0"/>
          <w:marTop w:val="0"/>
          <w:marBottom w:val="0"/>
          <w:divBdr>
            <w:top w:val="none" w:sz="0" w:space="0" w:color="auto"/>
            <w:left w:val="none" w:sz="0" w:space="0" w:color="auto"/>
            <w:bottom w:val="none" w:sz="0" w:space="0" w:color="auto"/>
            <w:right w:val="none" w:sz="0" w:space="0" w:color="auto"/>
          </w:divBdr>
        </w:div>
      </w:divsChild>
    </w:div>
    <w:div w:id="600333750">
      <w:bodyDiv w:val="1"/>
      <w:marLeft w:val="0"/>
      <w:marRight w:val="0"/>
      <w:marTop w:val="0"/>
      <w:marBottom w:val="0"/>
      <w:divBdr>
        <w:top w:val="none" w:sz="0" w:space="0" w:color="auto"/>
        <w:left w:val="none" w:sz="0" w:space="0" w:color="auto"/>
        <w:bottom w:val="none" w:sz="0" w:space="0" w:color="auto"/>
        <w:right w:val="none" w:sz="0" w:space="0" w:color="auto"/>
      </w:divBdr>
    </w:div>
    <w:div w:id="810290143">
      <w:bodyDiv w:val="1"/>
      <w:marLeft w:val="0"/>
      <w:marRight w:val="0"/>
      <w:marTop w:val="0"/>
      <w:marBottom w:val="0"/>
      <w:divBdr>
        <w:top w:val="none" w:sz="0" w:space="0" w:color="auto"/>
        <w:left w:val="none" w:sz="0" w:space="0" w:color="auto"/>
        <w:bottom w:val="none" w:sz="0" w:space="0" w:color="auto"/>
        <w:right w:val="none" w:sz="0" w:space="0" w:color="auto"/>
      </w:divBdr>
    </w:div>
    <w:div w:id="810946172">
      <w:bodyDiv w:val="1"/>
      <w:marLeft w:val="0"/>
      <w:marRight w:val="0"/>
      <w:marTop w:val="0"/>
      <w:marBottom w:val="0"/>
      <w:divBdr>
        <w:top w:val="none" w:sz="0" w:space="0" w:color="auto"/>
        <w:left w:val="none" w:sz="0" w:space="0" w:color="auto"/>
        <w:bottom w:val="none" w:sz="0" w:space="0" w:color="auto"/>
        <w:right w:val="none" w:sz="0" w:space="0" w:color="auto"/>
      </w:divBdr>
    </w:div>
    <w:div w:id="832642576">
      <w:bodyDiv w:val="1"/>
      <w:marLeft w:val="0"/>
      <w:marRight w:val="0"/>
      <w:marTop w:val="0"/>
      <w:marBottom w:val="0"/>
      <w:divBdr>
        <w:top w:val="none" w:sz="0" w:space="0" w:color="auto"/>
        <w:left w:val="none" w:sz="0" w:space="0" w:color="auto"/>
        <w:bottom w:val="none" w:sz="0" w:space="0" w:color="auto"/>
        <w:right w:val="none" w:sz="0" w:space="0" w:color="auto"/>
      </w:divBdr>
    </w:div>
    <w:div w:id="932126445">
      <w:bodyDiv w:val="1"/>
      <w:marLeft w:val="0"/>
      <w:marRight w:val="0"/>
      <w:marTop w:val="0"/>
      <w:marBottom w:val="0"/>
      <w:divBdr>
        <w:top w:val="none" w:sz="0" w:space="0" w:color="auto"/>
        <w:left w:val="none" w:sz="0" w:space="0" w:color="auto"/>
        <w:bottom w:val="none" w:sz="0" w:space="0" w:color="auto"/>
        <w:right w:val="none" w:sz="0" w:space="0" w:color="auto"/>
      </w:divBdr>
    </w:div>
    <w:div w:id="948439377">
      <w:bodyDiv w:val="1"/>
      <w:marLeft w:val="0"/>
      <w:marRight w:val="0"/>
      <w:marTop w:val="0"/>
      <w:marBottom w:val="0"/>
      <w:divBdr>
        <w:top w:val="none" w:sz="0" w:space="0" w:color="auto"/>
        <w:left w:val="none" w:sz="0" w:space="0" w:color="auto"/>
        <w:bottom w:val="none" w:sz="0" w:space="0" w:color="auto"/>
        <w:right w:val="none" w:sz="0" w:space="0" w:color="auto"/>
      </w:divBdr>
    </w:div>
    <w:div w:id="998967412">
      <w:bodyDiv w:val="1"/>
      <w:marLeft w:val="0"/>
      <w:marRight w:val="0"/>
      <w:marTop w:val="0"/>
      <w:marBottom w:val="0"/>
      <w:divBdr>
        <w:top w:val="none" w:sz="0" w:space="0" w:color="auto"/>
        <w:left w:val="none" w:sz="0" w:space="0" w:color="auto"/>
        <w:bottom w:val="none" w:sz="0" w:space="0" w:color="auto"/>
        <w:right w:val="none" w:sz="0" w:space="0" w:color="auto"/>
      </w:divBdr>
    </w:div>
    <w:div w:id="1073043490">
      <w:bodyDiv w:val="1"/>
      <w:marLeft w:val="0"/>
      <w:marRight w:val="0"/>
      <w:marTop w:val="0"/>
      <w:marBottom w:val="0"/>
      <w:divBdr>
        <w:top w:val="none" w:sz="0" w:space="0" w:color="auto"/>
        <w:left w:val="none" w:sz="0" w:space="0" w:color="auto"/>
        <w:bottom w:val="none" w:sz="0" w:space="0" w:color="auto"/>
        <w:right w:val="none" w:sz="0" w:space="0" w:color="auto"/>
      </w:divBdr>
    </w:div>
    <w:div w:id="1125850220">
      <w:bodyDiv w:val="1"/>
      <w:marLeft w:val="0"/>
      <w:marRight w:val="0"/>
      <w:marTop w:val="0"/>
      <w:marBottom w:val="0"/>
      <w:divBdr>
        <w:top w:val="none" w:sz="0" w:space="0" w:color="auto"/>
        <w:left w:val="none" w:sz="0" w:space="0" w:color="auto"/>
        <w:bottom w:val="none" w:sz="0" w:space="0" w:color="auto"/>
        <w:right w:val="none" w:sz="0" w:space="0" w:color="auto"/>
      </w:divBdr>
    </w:div>
    <w:div w:id="1155756055">
      <w:bodyDiv w:val="1"/>
      <w:marLeft w:val="0"/>
      <w:marRight w:val="0"/>
      <w:marTop w:val="0"/>
      <w:marBottom w:val="0"/>
      <w:divBdr>
        <w:top w:val="none" w:sz="0" w:space="0" w:color="auto"/>
        <w:left w:val="none" w:sz="0" w:space="0" w:color="auto"/>
        <w:bottom w:val="none" w:sz="0" w:space="0" w:color="auto"/>
        <w:right w:val="none" w:sz="0" w:space="0" w:color="auto"/>
      </w:divBdr>
    </w:div>
    <w:div w:id="1210267711">
      <w:bodyDiv w:val="1"/>
      <w:marLeft w:val="0"/>
      <w:marRight w:val="0"/>
      <w:marTop w:val="0"/>
      <w:marBottom w:val="0"/>
      <w:divBdr>
        <w:top w:val="none" w:sz="0" w:space="0" w:color="auto"/>
        <w:left w:val="none" w:sz="0" w:space="0" w:color="auto"/>
        <w:bottom w:val="none" w:sz="0" w:space="0" w:color="auto"/>
        <w:right w:val="none" w:sz="0" w:space="0" w:color="auto"/>
      </w:divBdr>
    </w:div>
    <w:div w:id="1232890652">
      <w:bodyDiv w:val="1"/>
      <w:marLeft w:val="0"/>
      <w:marRight w:val="0"/>
      <w:marTop w:val="0"/>
      <w:marBottom w:val="0"/>
      <w:divBdr>
        <w:top w:val="none" w:sz="0" w:space="0" w:color="auto"/>
        <w:left w:val="none" w:sz="0" w:space="0" w:color="auto"/>
        <w:bottom w:val="none" w:sz="0" w:space="0" w:color="auto"/>
        <w:right w:val="none" w:sz="0" w:space="0" w:color="auto"/>
      </w:divBdr>
    </w:div>
    <w:div w:id="1244141889">
      <w:bodyDiv w:val="1"/>
      <w:marLeft w:val="0"/>
      <w:marRight w:val="0"/>
      <w:marTop w:val="0"/>
      <w:marBottom w:val="0"/>
      <w:divBdr>
        <w:top w:val="none" w:sz="0" w:space="0" w:color="auto"/>
        <w:left w:val="none" w:sz="0" w:space="0" w:color="auto"/>
        <w:bottom w:val="none" w:sz="0" w:space="0" w:color="auto"/>
        <w:right w:val="none" w:sz="0" w:space="0" w:color="auto"/>
      </w:divBdr>
    </w:div>
    <w:div w:id="1260061733">
      <w:bodyDiv w:val="1"/>
      <w:marLeft w:val="0"/>
      <w:marRight w:val="0"/>
      <w:marTop w:val="0"/>
      <w:marBottom w:val="0"/>
      <w:divBdr>
        <w:top w:val="none" w:sz="0" w:space="0" w:color="auto"/>
        <w:left w:val="none" w:sz="0" w:space="0" w:color="auto"/>
        <w:bottom w:val="none" w:sz="0" w:space="0" w:color="auto"/>
        <w:right w:val="none" w:sz="0" w:space="0" w:color="auto"/>
      </w:divBdr>
    </w:div>
    <w:div w:id="1358962787">
      <w:bodyDiv w:val="1"/>
      <w:marLeft w:val="0"/>
      <w:marRight w:val="0"/>
      <w:marTop w:val="0"/>
      <w:marBottom w:val="0"/>
      <w:divBdr>
        <w:top w:val="none" w:sz="0" w:space="0" w:color="auto"/>
        <w:left w:val="none" w:sz="0" w:space="0" w:color="auto"/>
        <w:bottom w:val="none" w:sz="0" w:space="0" w:color="auto"/>
        <w:right w:val="none" w:sz="0" w:space="0" w:color="auto"/>
      </w:divBdr>
    </w:div>
    <w:div w:id="1402099776">
      <w:bodyDiv w:val="1"/>
      <w:marLeft w:val="0"/>
      <w:marRight w:val="0"/>
      <w:marTop w:val="0"/>
      <w:marBottom w:val="0"/>
      <w:divBdr>
        <w:top w:val="none" w:sz="0" w:space="0" w:color="auto"/>
        <w:left w:val="none" w:sz="0" w:space="0" w:color="auto"/>
        <w:bottom w:val="none" w:sz="0" w:space="0" w:color="auto"/>
        <w:right w:val="none" w:sz="0" w:space="0" w:color="auto"/>
      </w:divBdr>
    </w:div>
    <w:div w:id="1405106010">
      <w:bodyDiv w:val="1"/>
      <w:marLeft w:val="0"/>
      <w:marRight w:val="0"/>
      <w:marTop w:val="0"/>
      <w:marBottom w:val="0"/>
      <w:divBdr>
        <w:top w:val="none" w:sz="0" w:space="0" w:color="auto"/>
        <w:left w:val="none" w:sz="0" w:space="0" w:color="auto"/>
        <w:bottom w:val="none" w:sz="0" w:space="0" w:color="auto"/>
        <w:right w:val="none" w:sz="0" w:space="0" w:color="auto"/>
      </w:divBdr>
    </w:div>
    <w:div w:id="1433284891">
      <w:bodyDiv w:val="1"/>
      <w:marLeft w:val="0"/>
      <w:marRight w:val="0"/>
      <w:marTop w:val="0"/>
      <w:marBottom w:val="0"/>
      <w:divBdr>
        <w:top w:val="none" w:sz="0" w:space="0" w:color="auto"/>
        <w:left w:val="none" w:sz="0" w:space="0" w:color="auto"/>
        <w:bottom w:val="none" w:sz="0" w:space="0" w:color="auto"/>
        <w:right w:val="none" w:sz="0" w:space="0" w:color="auto"/>
      </w:divBdr>
    </w:div>
    <w:div w:id="1438020920">
      <w:bodyDiv w:val="1"/>
      <w:marLeft w:val="0"/>
      <w:marRight w:val="0"/>
      <w:marTop w:val="0"/>
      <w:marBottom w:val="0"/>
      <w:divBdr>
        <w:top w:val="none" w:sz="0" w:space="0" w:color="auto"/>
        <w:left w:val="none" w:sz="0" w:space="0" w:color="auto"/>
        <w:bottom w:val="none" w:sz="0" w:space="0" w:color="auto"/>
        <w:right w:val="none" w:sz="0" w:space="0" w:color="auto"/>
      </w:divBdr>
    </w:div>
    <w:div w:id="1440099781">
      <w:bodyDiv w:val="1"/>
      <w:marLeft w:val="0"/>
      <w:marRight w:val="0"/>
      <w:marTop w:val="0"/>
      <w:marBottom w:val="0"/>
      <w:divBdr>
        <w:top w:val="none" w:sz="0" w:space="0" w:color="auto"/>
        <w:left w:val="none" w:sz="0" w:space="0" w:color="auto"/>
        <w:bottom w:val="none" w:sz="0" w:space="0" w:color="auto"/>
        <w:right w:val="none" w:sz="0" w:space="0" w:color="auto"/>
      </w:divBdr>
    </w:div>
    <w:div w:id="1536429030">
      <w:bodyDiv w:val="1"/>
      <w:marLeft w:val="0"/>
      <w:marRight w:val="0"/>
      <w:marTop w:val="0"/>
      <w:marBottom w:val="0"/>
      <w:divBdr>
        <w:top w:val="none" w:sz="0" w:space="0" w:color="auto"/>
        <w:left w:val="none" w:sz="0" w:space="0" w:color="auto"/>
        <w:bottom w:val="none" w:sz="0" w:space="0" w:color="auto"/>
        <w:right w:val="none" w:sz="0" w:space="0" w:color="auto"/>
      </w:divBdr>
    </w:div>
    <w:div w:id="1545798503">
      <w:bodyDiv w:val="1"/>
      <w:marLeft w:val="0"/>
      <w:marRight w:val="0"/>
      <w:marTop w:val="0"/>
      <w:marBottom w:val="0"/>
      <w:divBdr>
        <w:top w:val="none" w:sz="0" w:space="0" w:color="auto"/>
        <w:left w:val="none" w:sz="0" w:space="0" w:color="auto"/>
        <w:bottom w:val="none" w:sz="0" w:space="0" w:color="auto"/>
        <w:right w:val="none" w:sz="0" w:space="0" w:color="auto"/>
      </w:divBdr>
    </w:div>
    <w:div w:id="1608387325">
      <w:bodyDiv w:val="1"/>
      <w:marLeft w:val="0"/>
      <w:marRight w:val="0"/>
      <w:marTop w:val="0"/>
      <w:marBottom w:val="0"/>
      <w:divBdr>
        <w:top w:val="none" w:sz="0" w:space="0" w:color="auto"/>
        <w:left w:val="none" w:sz="0" w:space="0" w:color="auto"/>
        <w:bottom w:val="none" w:sz="0" w:space="0" w:color="auto"/>
        <w:right w:val="none" w:sz="0" w:space="0" w:color="auto"/>
      </w:divBdr>
    </w:div>
    <w:div w:id="1655379419">
      <w:bodyDiv w:val="1"/>
      <w:marLeft w:val="0"/>
      <w:marRight w:val="0"/>
      <w:marTop w:val="0"/>
      <w:marBottom w:val="0"/>
      <w:divBdr>
        <w:top w:val="none" w:sz="0" w:space="0" w:color="auto"/>
        <w:left w:val="none" w:sz="0" w:space="0" w:color="auto"/>
        <w:bottom w:val="none" w:sz="0" w:space="0" w:color="auto"/>
        <w:right w:val="none" w:sz="0" w:space="0" w:color="auto"/>
      </w:divBdr>
    </w:div>
    <w:div w:id="1656299403">
      <w:bodyDiv w:val="1"/>
      <w:marLeft w:val="0"/>
      <w:marRight w:val="0"/>
      <w:marTop w:val="0"/>
      <w:marBottom w:val="0"/>
      <w:divBdr>
        <w:top w:val="none" w:sz="0" w:space="0" w:color="auto"/>
        <w:left w:val="none" w:sz="0" w:space="0" w:color="auto"/>
        <w:bottom w:val="none" w:sz="0" w:space="0" w:color="auto"/>
        <w:right w:val="none" w:sz="0" w:space="0" w:color="auto"/>
      </w:divBdr>
    </w:div>
    <w:div w:id="1734738899">
      <w:bodyDiv w:val="1"/>
      <w:marLeft w:val="0"/>
      <w:marRight w:val="0"/>
      <w:marTop w:val="0"/>
      <w:marBottom w:val="0"/>
      <w:divBdr>
        <w:top w:val="none" w:sz="0" w:space="0" w:color="auto"/>
        <w:left w:val="none" w:sz="0" w:space="0" w:color="auto"/>
        <w:bottom w:val="none" w:sz="0" w:space="0" w:color="auto"/>
        <w:right w:val="none" w:sz="0" w:space="0" w:color="auto"/>
      </w:divBdr>
    </w:div>
    <w:div w:id="1841188648">
      <w:bodyDiv w:val="1"/>
      <w:marLeft w:val="0"/>
      <w:marRight w:val="0"/>
      <w:marTop w:val="0"/>
      <w:marBottom w:val="0"/>
      <w:divBdr>
        <w:top w:val="none" w:sz="0" w:space="0" w:color="auto"/>
        <w:left w:val="none" w:sz="0" w:space="0" w:color="auto"/>
        <w:bottom w:val="none" w:sz="0" w:space="0" w:color="auto"/>
        <w:right w:val="none" w:sz="0" w:space="0" w:color="auto"/>
      </w:divBdr>
    </w:div>
    <w:div w:id="1880781237">
      <w:bodyDiv w:val="1"/>
      <w:marLeft w:val="0"/>
      <w:marRight w:val="0"/>
      <w:marTop w:val="0"/>
      <w:marBottom w:val="0"/>
      <w:divBdr>
        <w:top w:val="none" w:sz="0" w:space="0" w:color="auto"/>
        <w:left w:val="none" w:sz="0" w:space="0" w:color="auto"/>
        <w:bottom w:val="none" w:sz="0" w:space="0" w:color="auto"/>
        <w:right w:val="none" w:sz="0" w:space="0" w:color="auto"/>
      </w:divBdr>
    </w:div>
    <w:div w:id="1883403893">
      <w:bodyDiv w:val="1"/>
      <w:marLeft w:val="0"/>
      <w:marRight w:val="0"/>
      <w:marTop w:val="0"/>
      <w:marBottom w:val="0"/>
      <w:divBdr>
        <w:top w:val="none" w:sz="0" w:space="0" w:color="auto"/>
        <w:left w:val="none" w:sz="0" w:space="0" w:color="auto"/>
        <w:bottom w:val="none" w:sz="0" w:space="0" w:color="auto"/>
        <w:right w:val="none" w:sz="0" w:space="0" w:color="auto"/>
      </w:divBdr>
    </w:div>
    <w:div w:id="1950818928">
      <w:bodyDiv w:val="1"/>
      <w:marLeft w:val="0"/>
      <w:marRight w:val="0"/>
      <w:marTop w:val="0"/>
      <w:marBottom w:val="0"/>
      <w:divBdr>
        <w:top w:val="none" w:sz="0" w:space="0" w:color="auto"/>
        <w:left w:val="none" w:sz="0" w:space="0" w:color="auto"/>
        <w:bottom w:val="none" w:sz="0" w:space="0" w:color="auto"/>
        <w:right w:val="none" w:sz="0" w:space="0" w:color="auto"/>
      </w:divBdr>
    </w:div>
    <w:div w:id="1987926249">
      <w:bodyDiv w:val="1"/>
      <w:marLeft w:val="0"/>
      <w:marRight w:val="0"/>
      <w:marTop w:val="0"/>
      <w:marBottom w:val="0"/>
      <w:divBdr>
        <w:top w:val="none" w:sz="0" w:space="0" w:color="auto"/>
        <w:left w:val="none" w:sz="0" w:space="0" w:color="auto"/>
        <w:bottom w:val="none" w:sz="0" w:space="0" w:color="auto"/>
        <w:right w:val="none" w:sz="0" w:space="0" w:color="auto"/>
      </w:divBdr>
    </w:div>
    <w:div w:id="2135781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mpacommissario@gover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Di Benedetto</dc:creator>
  <cp:lastModifiedBy>Cristiano Pietropaolo</cp:lastModifiedBy>
  <cp:revision>2</cp:revision>
  <cp:lastPrinted>2025-05-14T13:51:00Z</cp:lastPrinted>
  <dcterms:created xsi:type="dcterms:W3CDTF">2026-05-24T15:14:00Z</dcterms:created>
  <dcterms:modified xsi:type="dcterms:W3CDTF">2026-05-24T15:14:00Z</dcterms:modified>
</cp:coreProperties>
</file>