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30ED" w:rsidRDefault="00000000">
      <w:pPr>
        <w:jc w:val="center"/>
        <w:rPr>
          <w:b/>
          <w:bCs/>
          <w:sz w:val="28"/>
          <w:szCs w:val="28"/>
        </w:rPr>
      </w:pPr>
      <w:r>
        <w:rPr>
          <w:b/>
          <w:bCs/>
          <w:sz w:val="28"/>
          <w:szCs w:val="28"/>
        </w:rPr>
        <w:t>COMUNICATO STAMPA</w:t>
      </w:r>
    </w:p>
    <w:p w:rsidR="00CA481D" w:rsidRDefault="00CA481D" w:rsidP="00CA481D">
      <w:pPr>
        <w:rPr>
          <w:b/>
          <w:bCs/>
          <w:sz w:val="28"/>
          <w:szCs w:val="28"/>
        </w:rPr>
      </w:pPr>
      <w:r>
        <w:rPr>
          <w:b/>
          <w:bCs/>
          <w:sz w:val="28"/>
          <w:szCs w:val="28"/>
        </w:rPr>
        <w:t>Ok all’ i</w:t>
      </w:r>
      <w:r w:rsidRPr="00CA481D">
        <w:rPr>
          <w:b/>
          <w:bCs/>
          <w:sz w:val="28"/>
          <w:szCs w:val="28"/>
        </w:rPr>
        <w:t xml:space="preserve">ntervento di riparazione danni e rafforzamento locale del santuario del </w:t>
      </w:r>
      <w:r>
        <w:rPr>
          <w:b/>
          <w:bCs/>
          <w:sz w:val="28"/>
          <w:szCs w:val="28"/>
        </w:rPr>
        <w:t>S</w:t>
      </w:r>
      <w:r w:rsidRPr="00CA481D">
        <w:rPr>
          <w:b/>
          <w:bCs/>
          <w:sz w:val="28"/>
          <w:szCs w:val="28"/>
        </w:rPr>
        <w:t xml:space="preserve">s. </w:t>
      </w:r>
      <w:r>
        <w:rPr>
          <w:b/>
          <w:bCs/>
          <w:sz w:val="28"/>
          <w:szCs w:val="28"/>
        </w:rPr>
        <w:t>C</w:t>
      </w:r>
      <w:r w:rsidRPr="00CA481D">
        <w:rPr>
          <w:b/>
          <w:bCs/>
          <w:sz w:val="28"/>
          <w:szCs w:val="28"/>
        </w:rPr>
        <w:t>rocifisso</w:t>
      </w:r>
      <w:r>
        <w:rPr>
          <w:b/>
          <w:bCs/>
          <w:sz w:val="28"/>
          <w:szCs w:val="28"/>
        </w:rPr>
        <w:t xml:space="preserve"> a T</w:t>
      </w:r>
      <w:r w:rsidRPr="00CA481D">
        <w:rPr>
          <w:b/>
          <w:bCs/>
          <w:sz w:val="28"/>
          <w:szCs w:val="28"/>
        </w:rPr>
        <w:t xml:space="preserve">reia </w:t>
      </w:r>
    </w:p>
    <w:p w:rsidR="00CA481D" w:rsidRDefault="00CA481D" w:rsidP="00D26508">
      <w:pPr>
        <w:jc w:val="both"/>
        <w:rPr>
          <w:sz w:val="28"/>
          <w:szCs w:val="28"/>
        </w:rPr>
      </w:pPr>
      <w:r w:rsidRPr="00CA481D">
        <w:rPr>
          <w:sz w:val="28"/>
          <w:szCs w:val="28"/>
        </w:rPr>
        <w:t>La conferenza permanente ha dato il via libera all’ intervento di riparazione danni e rafforzamento locale del santuario del Ss. Crocifisso a Treia</w:t>
      </w:r>
      <w:r>
        <w:rPr>
          <w:sz w:val="28"/>
          <w:szCs w:val="28"/>
        </w:rPr>
        <w:t xml:space="preserve"> (Mc).</w:t>
      </w:r>
    </w:p>
    <w:p w:rsidR="00D26508" w:rsidRDefault="00D26508" w:rsidP="00D26508">
      <w:pPr>
        <w:jc w:val="both"/>
        <w:rPr>
          <w:sz w:val="28"/>
          <w:szCs w:val="28"/>
        </w:rPr>
      </w:pPr>
      <w:r w:rsidRPr="00D26508">
        <w:rPr>
          <w:sz w:val="28"/>
          <w:szCs w:val="28"/>
        </w:rPr>
        <w:t>Il complesso religioso è costituito da due costruzioni di epoca diversa: la Chiesa (sec. XX), costruito sulla demolizione di una precedente chiesa, e l’attiguo Convento dei Frati Minori (sec. XVII-XVIII). La chiesa, una delle prime opere dell’architetto ingegnere romano Cesare Bazzani, rappresenta un unicum dell’architettura eclettica marchigiana, essendo l’unico esempio di edificio sacro italiano realizzato in forme liberty (motivi decorativi in terracotta e cemento), in cui i canoni tradizionali degli spazi liturgici subiscono dei rinnovamenti, espressione del movimento eclettico. L’edificio è infatti espressione dell’eclettismo tecnico, il quale, sotto un rivestimento con forme classiche, si celano tecnologie e materiali frutto della produzione industriale all’avanguardia, visibile nei decori della chiesa</w:t>
      </w:r>
      <w:r>
        <w:rPr>
          <w:sz w:val="28"/>
          <w:szCs w:val="28"/>
        </w:rPr>
        <w:t>.</w:t>
      </w:r>
    </w:p>
    <w:p w:rsidR="00404608" w:rsidRDefault="00404608" w:rsidP="00D26508">
      <w:pPr>
        <w:jc w:val="both"/>
        <w:rPr>
          <w:sz w:val="28"/>
          <w:szCs w:val="28"/>
        </w:rPr>
      </w:pPr>
      <w:r>
        <w:rPr>
          <w:sz w:val="28"/>
          <w:szCs w:val="28"/>
        </w:rPr>
        <w:t>E’ previsto l’i</w:t>
      </w:r>
      <w:r w:rsidRPr="00404608">
        <w:rPr>
          <w:sz w:val="28"/>
          <w:szCs w:val="28"/>
        </w:rPr>
        <w:t>nserimento di un sistema diffuso di catene metalliche,</w:t>
      </w:r>
      <w:r>
        <w:rPr>
          <w:sz w:val="28"/>
          <w:szCs w:val="28"/>
        </w:rPr>
        <w:t xml:space="preserve"> c</w:t>
      </w:r>
      <w:r w:rsidRPr="00404608">
        <w:rPr>
          <w:sz w:val="28"/>
          <w:szCs w:val="28"/>
        </w:rPr>
        <w:t>erchiature esterne dell’abside e del tamburo della cupola (cerchiatura inferiore)</w:t>
      </w:r>
      <w:r>
        <w:rPr>
          <w:sz w:val="28"/>
          <w:szCs w:val="28"/>
        </w:rPr>
        <w:t>, c</w:t>
      </w:r>
      <w:r w:rsidRPr="00404608">
        <w:rPr>
          <w:sz w:val="28"/>
          <w:szCs w:val="28"/>
        </w:rPr>
        <w:t xml:space="preserve">erchiatura esterna mediante nastri in fibra di </w:t>
      </w:r>
      <w:proofErr w:type="spellStart"/>
      <w:r w:rsidRPr="00404608">
        <w:rPr>
          <w:sz w:val="28"/>
          <w:szCs w:val="28"/>
        </w:rPr>
        <w:t>acciaio</w:t>
      </w:r>
      <w:r>
        <w:rPr>
          <w:sz w:val="28"/>
          <w:szCs w:val="28"/>
        </w:rPr>
        <w:t>,l</w:t>
      </w:r>
      <w:proofErr w:type="spellEnd"/>
      <w:r>
        <w:rPr>
          <w:sz w:val="28"/>
          <w:szCs w:val="28"/>
        </w:rPr>
        <w:t>’ a</w:t>
      </w:r>
      <w:r w:rsidRPr="00404608">
        <w:rPr>
          <w:sz w:val="28"/>
          <w:szCs w:val="28"/>
        </w:rPr>
        <w:t>pposizione di fasce con fibre bidirezionali su matrice cementizia, per il rinforzo delle pareti murarie del tamburo della cupola (lato interno), abbinato ad interventi localizzati di scuci –cuci ed alla completa ristilatura dei giunti con malta di calce naturale</w:t>
      </w:r>
      <w:r w:rsidR="006F51DD">
        <w:rPr>
          <w:sz w:val="28"/>
          <w:szCs w:val="28"/>
        </w:rPr>
        <w:t xml:space="preserve">, </w:t>
      </w:r>
      <w:r w:rsidRPr="00404608">
        <w:rPr>
          <w:sz w:val="28"/>
          <w:szCs w:val="28"/>
        </w:rPr>
        <w:t xml:space="preserve"> </w:t>
      </w:r>
      <w:r>
        <w:rPr>
          <w:sz w:val="28"/>
          <w:szCs w:val="28"/>
        </w:rPr>
        <w:t>i</w:t>
      </w:r>
      <w:r w:rsidRPr="00404608">
        <w:rPr>
          <w:sz w:val="28"/>
          <w:szCs w:val="28"/>
        </w:rPr>
        <w:t xml:space="preserve">nterventi di riparazione delle lesioni sulle murature esistenti, mediante tecnica dello scuci – cuci per le lesioni più profonde e tramite </w:t>
      </w:r>
      <w:proofErr w:type="spellStart"/>
      <w:r w:rsidRPr="00404608">
        <w:rPr>
          <w:sz w:val="28"/>
          <w:szCs w:val="28"/>
        </w:rPr>
        <w:t>risarcitura</w:t>
      </w:r>
      <w:proofErr w:type="spellEnd"/>
      <w:r w:rsidRPr="00404608">
        <w:rPr>
          <w:sz w:val="28"/>
          <w:szCs w:val="28"/>
        </w:rPr>
        <w:t xml:space="preserve"> per quelle più lievi</w:t>
      </w:r>
      <w:r w:rsidR="006F51DD">
        <w:rPr>
          <w:sz w:val="28"/>
          <w:szCs w:val="28"/>
        </w:rPr>
        <w:t xml:space="preserve"> e </w:t>
      </w:r>
      <w:r w:rsidR="006F51DD" w:rsidRPr="006F51DD">
        <w:rPr>
          <w:sz w:val="28"/>
          <w:szCs w:val="28"/>
        </w:rPr>
        <w:t>realizzazione di un sistema di tiranti verticali nel campanile per evitare il ribaltamento del campanile</w:t>
      </w:r>
      <w:r w:rsidR="003C6F33">
        <w:rPr>
          <w:sz w:val="28"/>
          <w:szCs w:val="28"/>
        </w:rPr>
        <w:t xml:space="preserve">. Il costo dell’intervento è di </w:t>
      </w:r>
      <w:r w:rsidR="003C6F33" w:rsidRPr="003C6F33">
        <w:rPr>
          <w:sz w:val="28"/>
          <w:szCs w:val="28"/>
        </w:rPr>
        <w:t>5.900.000,00</w:t>
      </w:r>
      <w:r w:rsidR="003C6F33">
        <w:rPr>
          <w:sz w:val="28"/>
          <w:szCs w:val="28"/>
        </w:rPr>
        <w:t xml:space="preserve"> euro.</w:t>
      </w:r>
    </w:p>
    <w:p w:rsidR="003C6F33" w:rsidRPr="003C6F33" w:rsidRDefault="003C6F33" w:rsidP="00D26508">
      <w:pPr>
        <w:jc w:val="both"/>
        <w:rPr>
          <w:sz w:val="28"/>
          <w:szCs w:val="28"/>
        </w:rPr>
      </w:pPr>
      <w:r w:rsidRPr="003C6F33">
        <w:rPr>
          <w:sz w:val="28"/>
          <w:szCs w:val="28"/>
        </w:rPr>
        <w:t xml:space="preserve">“Il via libera all’intervento per </w:t>
      </w:r>
      <w:proofErr w:type="gramStart"/>
      <w:r w:rsidRPr="003C6F33">
        <w:rPr>
          <w:sz w:val="28"/>
          <w:szCs w:val="28"/>
        </w:rPr>
        <w:t>il  Santuario</w:t>
      </w:r>
      <w:proofErr w:type="gramEnd"/>
      <w:r w:rsidRPr="003C6F33">
        <w:rPr>
          <w:sz w:val="28"/>
          <w:szCs w:val="28"/>
        </w:rPr>
        <w:t xml:space="preserve"> del SS. Crocifisso a Treia rappresenta un ulteriore passo avanti nel percorso di rinascita del nostro territorio. Non si tratta soltanto di recuperare un edificio di grande valore storico e religioso, ma di restituire alla comunità un luogo identitario, simbolo di fede e coesione</w:t>
      </w:r>
      <w:r>
        <w:rPr>
          <w:sz w:val="28"/>
          <w:szCs w:val="28"/>
        </w:rPr>
        <w:t xml:space="preserve">. Ringrazio il presidente della Regione Francesco Acquaroli, la </w:t>
      </w:r>
      <w:r w:rsidRPr="003C6F33">
        <w:rPr>
          <w:sz w:val="28"/>
          <w:szCs w:val="28"/>
        </w:rPr>
        <w:t>Provincia Picena San Giacomo della Marca dei Frati Minori</w:t>
      </w:r>
      <w:r>
        <w:rPr>
          <w:sz w:val="28"/>
          <w:szCs w:val="28"/>
        </w:rPr>
        <w:t xml:space="preserve">, l’ufficio </w:t>
      </w:r>
      <w:r>
        <w:rPr>
          <w:sz w:val="28"/>
          <w:szCs w:val="28"/>
        </w:rPr>
        <w:lastRenderedPageBreak/>
        <w:t>ricostruzione e il sindaco Franco Capponi per la loro collaborazione” dichiara il commissario alla ricostruzione Guido Castelli.</w:t>
      </w:r>
    </w:p>
    <w:p w:rsidR="003C6F33" w:rsidRPr="006F51DD" w:rsidRDefault="003C6F33" w:rsidP="00D26508">
      <w:pPr>
        <w:jc w:val="both"/>
        <w:rPr>
          <w:sz w:val="28"/>
          <w:szCs w:val="28"/>
        </w:rPr>
      </w:pPr>
    </w:p>
    <w:p w:rsidR="00CA481D" w:rsidRPr="00CA481D" w:rsidRDefault="00CA481D" w:rsidP="00CA481D">
      <w:pPr>
        <w:rPr>
          <w:sz w:val="28"/>
          <w:szCs w:val="28"/>
        </w:rPr>
      </w:pPr>
    </w:p>
    <w:p w:rsidR="00D630ED" w:rsidRDefault="00D630ED">
      <w:pPr>
        <w:jc w:val="both"/>
      </w:pPr>
    </w:p>
    <w:p w:rsidR="00D630ED" w:rsidRDefault="00D630ED">
      <w:pPr>
        <w:jc w:val="both"/>
      </w:pPr>
    </w:p>
    <w:p w:rsidR="00D630ED" w:rsidRDefault="00000000">
      <w:pPr>
        <w:spacing w:after="0"/>
        <w:jc w:val="both"/>
        <w:rPr>
          <w:sz w:val="24"/>
          <w:szCs w:val="24"/>
        </w:rPr>
      </w:pPr>
      <w:r>
        <w:rPr>
          <w:sz w:val="24"/>
          <w:szCs w:val="24"/>
        </w:rPr>
        <w:t xml:space="preserve">L’Ufficio Stampa </w:t>
      </w:r>
    </w:p>
    <w:p w:rsidR="00D630ED" w:rsidRDefault="00000000">
      <w:pPr>
        <w:spacing w:after="0"/>
        <w:jc w:val="both"/>
        <w:rPr>
          <w:sz w:val="24"/>
          <w:szCs w:val="24"/>
        </w:rPr>
      </w:pPr>
      <w:r>
        <w:rPr>
          <w:sz w:val="24"/>
          <w:szCs w:val="24"/>
        </w:rPr>
        <w:t>stampacommissario@governo.it</w:t>
      </w:r>
    </w:p>
    <w:p w:rsidR="00D630ED" w:rsidRDefault="00D630ED">
      <w:pPr>
        <w:spacing w:after="0" w:line="240" w:lineRule="auto"/>
      </w:pPr>
    </w:p>
    <w:sectPr w:rsidR="00D630ED">
      <w:headerReference w:type="default" r:id="rId7"/>
      <w:footerReference w:type="default" r:id="rId8"/>
      <w:pgSz w:w="11906" w:h="16820"/>
      <w:pgMar w:top="3119" w:right="1134" w:bottom="1134" w:left="567"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6E6C" w:rsidRDefault="00B56E6C">
      <w:pPr>
        <w:spacing w:after="0" w:line="240" w:lineRule="auto"/>
      </w:pPr>
      <w:r>
        <w:separator/>
      </w:r>
    </w:p>
  </w:endnote>
  <w:endnote w:type="continuationSeparator" w:id="0">
    <w:p w:rsidR="00B56E6C" w:rsidRDefault="00B5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0BACFFA-7C81-5F4E-AC6B-F3231CE7FFC3}"/>
  </w:font>
  <w:font w:name="Times New Roman">
    <w:panose1 w:val="02020603050405020304"/>
    <w:charset w:val="00"/>
    <w:family w:val="roman"/>
    <w:pitch w:val="variable"/>
    <w:sig w:usb0="E0002EFF" w:usb1="C000785B" w:usb2="00000009" w:usb3="00000000" w:csb0="000001FF" w:csb1="00000000"/>
    <w:embedRegular r:id="rId2" w:fontKey="{AB4B5DAA-FC66-4645-BCCE-6A5DC8C6C876}"/>
    <w:embedBold r:id="rId3" w:fontKey="{5495CFDC-F7F0-0A40-81EF-7C4F01C5A0E2}"/>
    <w:embedItalic r:id="rId4" w:fontKey="{6196CA4A-5D8B-3A4C-AC7F-FD5CB823BAB4}"/>
  </w:font>
  <w:font w:name="Courier New">
    <w:panose1 w:val="02070309020205020404"/>
    <w:charset w:val="00"/>
    <w:family w:val="modern"/>
    <w:pitch w:val="fixed"/>
    <w:sig w:usb0="E0002AFF" w:usb1="C0007843" w:usb2="00000009" w:usb3="00000000" w:csb0="000001FF" w:csb1="00000000"/>
    <w:embedRegular r:id="rId5" w:fontKey="{2E150341-9E48-A643-BE93-59ADFA5B2338}"/>
  </w:font>
  <w:font w:name="Wingdings">
    <w:panose1 w:val="05000000000000000000"/>
    <w:charset w:val="4D"/>
    <w:family w:val="decorative"/>
    <w:pitch w:val="variable"/>
    <w:sig w:usb0="00000003" w:usb1="00000000" w:usb2="00000000" w:usb3="00000000" w:csb0="80000001" w:csb1="00000000"/>
    <w:embedRegular r:id="rId6" w:fontKey="{C1FF9718-6537-6C49-94AA-17FB9B6392E7}"/>
  </w:font>
  <w:font w:name="Calibri">
    <w:panose1 w:val="020F0502020204030204"/>
    <w:charset w:val="00"/>
    <w:family w:val="swiss"/>
    <w:pitch w:val="variable"/>
    <w:sig w:usb0="E0002AFF" w:usb1="C000247B" w:usb2="00000009" w:usb3="00000000" w:csb0="000001FF" w:csb1="00000000"/>
    <w:embedRegular r:id="rId7" w:fontKey="{6B179DDB-6E76-4A45-AA6D-53B524CAF438}"/>
    <w:embedBold r:id="rId8" w:fontKey="{C476BFC5-04FA-EC4F-AB54-A6CE8F018FFD}"/>
    <w:embedItalic r:id="rId9" w:fontKey="{B0AACAAA-C739-2940-B23B-91FA23086143}"/>
  </w:font>
  <w:font w:name="Liberation Sans">
    <w:altName w:val="Arial"/>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embedRegular r:id="rId11" w:fontKey="{1A139683-EE27-444C-A73B-3C0A5A47350F}"/>
    <w:embedItalic r:id="rId12" w:fontKey="{95308DF2-C974-9A4E-A0A4-7848BE1C6A3E}"/>
  </w:font>
  <w:font w:name="Georgia">
    <w:panose1 w:val="02040502050405020303"/>
    <w:charset w:val="00"/>
    <w:family w:val="roman"/>
    <w:pitch w:val="variable"/>
    <w:sig w:usb0="00000287" w:usb1="00000000" w:usb2="00000000" w:usb3="00000000" w:csb0="0000009F" w:csb1="00000000"/>
    <w:embedItalic r:id="rId13" w:fontKey="{A553181A-3EF1-544C-969D-FB71A337D5C2}"/>
  </w:font>
  <w:font w:name="Liberation Serif">
    <w:altName w:val="Times New Roman"/>
    <w:panose1 w:val="020B0604020202020204"/>
    <w:charset w:val="00"/>
    <w:family w:val="roman"/>
    <w:pitch w:val="variable"/>
  </w:font>
  <w:font w:name="Kunstler Script">
    <w:panose1 w:val="030304020206070D0D06"/>
    <w:charset w:val="4D"/>
    <w:family w:val="script"/>
    <w:pitch w:val="variable"/>
    <w:sig w:usb0="00000003" w:usb1="00000000" w:usb2="00000000" w:usb3="00000000" w:csb0="00000001" w:csb1="00000000"/>
    <w:embedRegular r:id="rId15" w:fontKey="{2BDDD2F8-428F-9248-9F1F-CBAD40B4E96E}"/>
  </w:font>
  <w:font w:name="Cambria">
    <w:panose1 w:val="02040503050406030204"/>
    <w:charset w:val="00"/>
    <w:family w:val="roman"/>
    <w:pitch w:val="variable"/>
    <w:sig w:usb0="E00002FF" w:usb1="400004FF" w:usb2="00000000" w:usb3="00000000" w:csb0="0000019F" w:csb1="00000000"/>
    <w:embedRegular r:id="rId16" w:fontKey="{E19D365C-DE75-7047-8EE7-3175D2CF05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630ED" w:rsidRDefault="00000000">
    <w:pPr>
      <w:tabs>
        <w:tab w:val="center" w:pos="4819"/>
        <w:tab w:val="right" w:pos="9638"/>
      </w:tabs>
      <w:spacing w:after="0" w:line="240" w:lineRule="auto"/>
      <w:jc w:val="center"/>
      <w:rPr>
        <w:b/>
        <w:bCs/>
        <w:color w:val="AEAAAA"/>
        <w:sz w:val="20"/>
        <w:szCs w:val="20"/>
      </w:rPr>
    </w:pPr>
    <w:r>
      <w:rPr>
        <w:b/>
        <w:bCs/>
        <w:color w:val="AEAAAA"/>
        <w:sz w:val="20"/>
        <w:szCs w:val="20"/>
      </w:rPr>
      <w:t>____________________________________________________________________________</w:t>
    </w:r>
  </w:p>
  <w:p w:rsidR="00D630ED" w:rsidRDefault="00000000">
    <w:pPr>
      <w:tabs>
        <w:tab w:val="center" w:pos="4819"/>
        <w:tab w:val="right" w:pos="9638"/>
      </w:tabs>
      <w:spacing w:after="0" w:line="240" w:lineRule="auto"/>
      <w:jc w:val="center"/>
      <w:rPr>
        <w:b/>
        <w:bCs/>
        <w:color w:val="000000"/>
        <w:sz w:val="18"/>
        <w:szCs w:val="18"/>
      </w:rPr>
    </w:pPr>
    <w:r>
      <w:rPr>
        <w:b/>
        <w:bCs/>
        <w:color w:val="000000"/>
        <w:sz w:val="18"/>
        <w:szCs w:val="18"/>
      </w:rPr>
      <w:t>Sede istituzionale</w:t>
    </w:r>
    <w:r>
      <w:rPr>
        <w:color w:val="000000"/>
        <w:sz w:val="18"/>
        <w:szCs w:val="18"/>
      </w:rPr>
      <w:t xml:space="preserve"> Palazzo Wedekind, piazza Colonna, 366 - 00187 Roma tel. </w:t>
    </w:r>
    <w:r>
      <w:rPr>
        <w:b/>
        <w:bCs/>
        <w:color w:val="000000"/>
        <w:sz w:val="18"/>
        <w:szCs w:val="18"/>
      </w:rPr>
      <w:t>06 67799200</w:t>
    </w:r>
  </w:p>
  <w:p w:rsidR="00D630ED" w:rsidRDefault="00000000">
    <w:pPr>
      <w:tabs>
        <w:tab w:val="center" w:pos="4819"/>
        <w:tab w:val="right" w:pos="9638"/>
      </w:tabs>
      <w:spacing w:after="0" w:line="240" w:lineRule="auto"/>
      <w:jc w:val="center"/>
      <w:rPr>
        <w:color w:val="000000"/>
        <w:sz w:val="18"/>
        <w:szCs w:val="18"/>
      </w:rPr>
    </w:pPr>
    <w:r>
      <w:rPr>
        <w:b/>
        <w:bCs/>
        <w:color w:val="000000"/>
        <w:sz w:val="18"/>
        <w:szCs w:val="18"/>
      </w:rPr>
      <w:t>Sede operativa Roma</w:t>
    </w:r>
    <w:r>
      <w:rPr>
        <w:color w:val="000000"/>
        <w:sz w:val="18"/>
        <w:szCs w:val="18"/>
      </w:rPr>
      <w:t xml:space="preserve"> Via del Quirinale, 28 - 00184 Roma tel. </w:t>
    </w:r>
    <w:r>
      <w:rPr>
        <w:b/>
        <w:bCs/>
        <w:color w:val="000000"/>
        <w:sz w:val="18"/>
        <w:szCs w:val="18"/>
      </w:rPr>
      <w:t>06 67795118</w:t>
    </w:r>
  </w:p>
  <w:p w:rsidR="00D630ED" w:rsidRDefault="00000000">
    <w:pPr>
      <w:tabs>
        <w:tab w:val="center" w:pos="4819"/>
        <w:tab w:val="right" w:pos="9638"/>
      </w:tabs>
      <w:spacing w:after="0" w:line="240" w:lineRule="auto"/>
      <w:jc w:val="center"/>
      <w:rPr>
        <w:color w:val="000000"/>
        <w:sz w:val="18"/>
        <w:szCs w:val="18"/>
      </w:rPr>
    </w:pPr>
    <w:r>
      <w:rPr>
        <w:b/>
        <w:bCs/>
        <w:color w:val="000000"/>
        <w:sz w:val="18"/>
        <w:szCs w:val="18"/>
      </w:rPr>
      <w:t>Sede operativa</w:t>
    </w:r>
    <w:r>
      <w:rPr>
        <w:color w:val="000000"/>
        <w:sz w:val="18"/>
        <w:szCs w:val="18"/>
      </w:rPr>
      <w:t xml:space="preserve"> </w:t>
    </w:r>
    <w:r>
      <w:rPr>
        <w:b/>
        <w:bCs/>
        <w:color w:val="000000"/>
        <w:sz w:val="18"/>
        <w:szCs w:val="18"/>
      </w:rPr>
      <w:t xml:space="preserve">Rieti </w:t>
    </w:r>
    <w:r>
      <w:rPr>
        <w:color w:val="000000"/>
        <w:sz w:val="18"/>
        <w:szCs w:val="18"/>
      </w:rPr>
      <w:t xml:space="preserve">Via Giuseppe Pitoni, 2 - 02100 Rieti tel. </w:t>
    </w:r>
    <w:r>
      <w:rPr>
        <w:b/>
        <w:bCs/>
        <w:color w:val="000000"/>
        <w:sz w:val="18"/>
        <w:szCs w:val="18"/>
      </w:rPr>
      <w:t>0746 1741925</w:t>
    </w:r>
  </w:p>
  <w:p w:rsidR="00D630ED" w:rsidRDefault="00000000">
    <w:pPr>
      <w:tabs>
        <w:tab w:val="center" w:pos="4819"/>
        <w:tab w:val="right" w:pos="9638"/>
      </w:tabs>
      <w:spacing w:after="0" w:line="240" w:lineRule="auto"/>
      <w:jc w:val="center"/>
      <w:rPr>
        <w:color w:val="000000"/>
        <w:sz w:val="18"/>
        <w:szCs w:val="18"/>
      </w:rPr>
    </w:pPr>
    <w:r>
      <w:rPr>
        <w:color w:val="4472C4"/>
        <w:sz w:val="18"/>
        <w:szCs w:val="18"/>
        <w:u w:val="single"/>
      </w:rPr>
      <w:t>comm.ricostruzionesisma2016@pec.governo.it</w:t>
    </w:r>
    <w:r>
      <w:rPr>
        <w:color w:val="4472C4"/>
        <w:sz w:val="18"/>
        <w:szCs w:val="18"/>
      </w:rPr>
      <w:t xml:space="preserve"> </w:t>
    </w:r>
    <w:r>
      <w:rPr>
        <w:color w:val="000000"/>
        <w:sz w:val="18"/>
        <w:szCs w:val="18"/>
      </w:rPr>
      <w:t xml:space="preserve">- </w:t>
    </w:r>
    <w:r>
      <w:rPr>
        <w:color w:val="4472C4"/>
        <w:sz w:val="18"/>
        <w:szCs w:val="18"/>
        <w:u w:val="single"/>
      </w:rPr>
      <w:t>commissario.sisma2016@governo.it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6E6C" w:rsidRDefault="00B56E6C">
      <w:pPr>
        <w:spacing w:after="0" w:line="240" w:lineRule="auto"/>
      </w:pPr>
      <w:r>
        <w:separator/>
      </w:r>
    </w:p>
  </w:footnote>
  <w:footnote w:type="continuationSeparator" w:id="0">
    <w:p w:rsidR="00B56E6C" w:rsidRDefault="00B56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630ED" w:rsidRDefault="00000000">
    <w:pPr>
      <w:tabs>
        <w:tab w:val="center" w:pos="4819"/>
        <w:tab w:val="right" w:pos="9638"/>
      </w:tabs>
      <w:spacing w:after="0" w:line="240" w:lineRule="auto"/>
      <w:ind w:left="-567"/>
      <w:rPr>
        <w:rFonts w:ascii="Times New Roman" w:eastAsia="Times New Roman" w:hAnsi="Times New Roman" w:cs="Times New Roman"/>
        <w:i/>
        <w:iCs/>
        <w:color w:val="000000"/>
        <w:sz w:val="18"/>
        <w:szCs w:val="18"/>
      </w:rPr>
    </w:pPr>
    <w:r>
      <w:rPr>
        <w:rFonts w:ascii="Times New Roman" w:eastAsia="Times New Roman" w:hAnsi="Times New Roman" w:cs="Times New Roman"/>
        <w:i/>
        <w:iCs/>
        <w:noProof/>
        <w:color w:val="000000"/>
        <w:sz w:val="18"/>
        <w:szCs w:val="18"/>
      </w:rPr>
      <w:drawing>
        <wp:anchor distT="0" distB="0" distL="0" distR="0" simplePos="0" relativeHeight="2" behindDoc="1" locked="0" layoutInCell="1" allowOverlap="1">
          <wp:simplePos x="0" y="0"/>
          <wp:positionH relativeFrom="column">
            <wp:posOffset>1977390</wp:posOffset>
          </wp:positionH>
          <wp:positionV relativeFrom="paragraph">
            <wp:posOffset>-110490</wp:posOffset>
          </wp:positionV>
          <wp:extent cx="714375" cy="79248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tretch>
                    <a:fillRect/>
                  </a:stretch>
                </pic:blipFill>
                <pic:spPr bwMode="auto">
                  <a:xfrm>
                    <a:off x="0" y="0"/>
                    <a:ext cx="714375" cy="792480"/>
                  </a:xfrm>
                  <a:prstGeom prst="rect">
                    <a:avLst/>
                  </a:prstGeom>
                </pic:spPr>
              </pic:pic>
            </a:graphicData>
          </a:graphic>
        </wp:anchor>
      </w:drawing>
    </w:r>
    <w:bookmarkStart w:id="0" w:name="_zbfiyyfk3hxk"/>
    <w:bookmarkEnd w:id="0"/>
  </w:p>
  <w:p w:rsidR="00D630ED" w:rsidRDefault="00D630ED">
    <w:pPr>
      <w:tabs>
        <w:tab w:val="center" w:pos="4819"/>
        <w:tab w:val="right" w:pos="9638"/>
      </w:tabs>
      <w:spacing w:after="0" w:line="240" w:lineRule="auto"/>
      <w:rPr>
        <w:rFonts w:ascii="Liberation Serif" w:eastAsia="Liberation Serif" w:hAnsi="Liberation Serif" w:cs="Liberation Serif"/>
        <w:color w:val="000000"/>
      </w:rPr>
    </w:pPr>
  </w:p>
  <w:p w:rsidR="00D630ED" w:rsidRDefault="00D630ED">
    <w:pPr>
      <w:tabs>
        <w:tab w:val="center" w:pos="4819"/>
        <w:tab w:val="right" w:pos="9638"/>
      </w:tabs>
      <w:spacing w:after="0" w:line="240" w:lineRule="auto"/>
      <w:rPr>
        <w:rFonts w:ascii="Liberation Serif" w:eastAsia="Liberation Serif" w:hAnsi="Liberation Serif" w:cs="Liberation Serif"/>
        <w:color w:val="000000"/>
      </w:rPr>
    </w:pPr>
  </w:p>
  <w:p w:rsidR="00D630ED" w:rsidRDefault="00D630ED">
    <w:pPr>
      <w:tabs>
        <w:tab w:val="center" w:pos="4819"/>
        <w:tab w:val="right" w:pos="9638"/>
      </w:tabs>
      <w:spacing w:after="0" w:line="240" w:lineRule="auto"/>
      <w:rPr>
        <w:rFonts w:ascii="Liberation Serif" w:eastAsia="Liberation Serif" w:hAnsi="Liberation Serif" w:cs="Liberation Serif"/>
        <w:color w:val="000000"/>
      </w:rPr>
    </w:pPr>
  </w:p>
  <w:p w:rsidR="00D630ED" w:rsidRDefault="00D630ED">
    <w:pPr>
      <w:tabs>
        <w:tab w:val="center" w:pos="4819"/>
        <w:tab w:val="right" w:pos="9638"/>
      </w:tabs>
      <w:spacing w:after="0" w:line="240" w:lineRule="auto"/>
      <w:rPr>
        <w:rFonts w:ascii="Liberation Serif" w:eastAsia="Liberation Serif" w:hAnsi="Liberation Serif" w:cs="Liberation Serif"/>
        <w:color w:val="000000"/>
      </w:rPr>
    </w:pPr>
  </w:p>
  <w:p w:rsidR="00D630ED" w:rsidRDefault="00000000">
    <w:pPr>
      <w:tabs>
        <w:tab w:val="center" w:pos="3180"/>
        <w:tab w:val="center" w:pos="4819"/>
        <w:tab w:val="right" w:pos="9638"/>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p>
  <w:p w:rsidR="00D630ED" w:rsidRDefault="00000000">
    <w:pPr>
      <w:tabs>
        <w:tab w:val="center" w:pos="3180"/>
        <w:tab w:val="center" w:pos="4819"/>
        <w:tab w:val="right" w:pos="9638"/>
      </w:tabs>
      <w:spacing w:after="0" w:line="240" w:lineRule="auto"/>
      <w:rPr>
        <w:color w:val="000000"/>
      </w:rPr>
    </w:pPr>
    <w:r>
      <w:rPr>
        <w:rFonts w:ascii="Kunstler Script" w:eastAsia="Kunstler Script" w:hAnsi="Kunstler Script" w:cs="Kunstler Script"/>
        <w:color w:val="000000"/>
        <w:sz w:val="52"/>
        <w:szCs w:val="52"/>
      </w:rPr>
      <w:t xml:space="preserve">             Presidenza del Consiglio dei Ministri</w:t>
    </w:r>
  </w:p>
  <w:p w:rsidR="00D630ED" w:rsidRDefault="00000000">
    <w:pPr>
      <w:tabs>
        <w:tab w:val="center" w:pos="3119"/>
        <w:tab w:val="center" w:pos="4819"/>
        <w:tab w:val="right" w:pos="9638"/>
      </w:tabs>
      <w:spacing w:after="0" w:line="276" w:lineRule="auto"/>
      <w:ind w:left="-70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t xml:space="preserve">                              Il Commissario Straordinario del Governo per la riparazione, la ricostruzione, l’assistenza </w:t>
    </w:r>
  </w:p>
  <w:p w:rsidR="00D630ED" w:rsidRDefault="00000000">
    <w:pPr>
      <w:tabs>
        <w:tab w:val="center" w:pos="3119"/>
        <w:tab w:val="center" w:pos="4819"/>
        <w:tab w:val="right" w:pos="9638"/>
      </w:tabs>
      <w:spacing w:after="0" w:line="276" w:lineRule="auto"/>
      <w:ind w:left="-70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t xml:space="preserve">                      alla popolazione e la ripresa economica dei territori delle regioni Abruzzo, Lazio, Marche e Umbria</w:t>
    </w:r>
  </w:p>
  <w:p w:rsidR="00D630ED" w:rsidRDefault="00000000">
    <w:pPr>
      <w:tabs>
        <w:tab w:val="center" w:pos="3119"/>
        <w:tab w:val="center" w:pos="4819"/>
        <w:tab w:val="right" w:pos="9638"/>
      </w:tabs>
      <w:spacing w:after="0" w:line="276" w:lineRule="auto"/>
      <w:ind w:left="-70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interessati dagli eventi sismici verificatisi a far data dal 24 agosto 2016</w:t>
    </w:r>
  </w:p>
  <w:p w:rsidR="00D630ED" w:rsidRDefault="00D630ED">
    <w:pPr>
      <w:tabs>
        <w:tab w:val="center" w:pos="3113"/>
        <w:tab w:val="center" w:pos="4819"/>
        <w:tab w:val="right" w:pos="9638"/>
      </w:tabs>
      <w:spacing w:after="0" w:line="240" w:lineRule="auto"/>
      <w:rPr>
        <w:color w:val="000000"/>
      </w:rPr>
    </w:pPr>
  </w:p>
  <w:p w:rsidR="00D630ED" w:rsidRDefault="00000000">
    <w:pPr>
      <w:tabs>
        <w:tab w:val="center" w:pos="4819"/>
        <w:tab w:val="right" w:pos="9638"/>
      </w:tabs>
      <w:spacing w:after="0" w:line="240" w:lineRule="auto"/>
      <w:rPr>
        <w:color w:val="AEAAAA"/>
        <w:sz w:val="16"/>
        <w:szCs w:val="16"/>
      </w:rPr>
    </w:pPr>
    <w:r>
      <w:rPr>
        <w:color w:val="AEAAAA"/>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269C7"/>
    <w:multiLevelType w:val="multilevel"/>
    <w:tmpl w:val="7AC6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466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0ED"/>
    <w:rsid w:val="0000315D"/>
    <w:rsid w:val="00055D61"/>
    <w:rsid w:val="000C0B89"/>
    <w:rsid w:val="000F204B"/>
    <w:rsid w:val="00127DC1"/>
    <w:rsid w:val="001F68A8"/>
    <w:rsid w:val="002124FA"/>
    <w:rsid w:val="002718FD"/>
    <w:rsid w:val="00285AAA"/>
    <w:rsid w:val="002A367D"/>
    <w:rsid w:val="002B31D8"/>
    <w:rsid w:val="002E15A7"/>
    <w:rsid w:val="00315A3B"/>
    <w:rsid w:val="003356AF"/>
    <w:rsid w:val="003A73B1"/>
    <w:rsid w:val="003C6F33"/>
    <w:rsid w:val="003D1212"/>
    <w:rsid w:val="00404608"/>
    <w:rsid w:val="00526DF5"/>
    <w:rsid w:val="00587F8A"/>
    <w:rsid w:val="0059271E"/>
    <w:rsid w:val="005A1E2F"/>
    <w:rsid w:val="00611542"/>
    <w:rsid w:val="00614583"/>
    <w:rsid w:val="006A5DED"/>
    <w:rsid w:val="006F265C"/>
    <w:rsid w:val="006F51DD"/>
    <w:rsid w:val="00705E92"/>
    <w:rsid w:val="007A6EEA"/>
    <w:rsid w:val="00880F2F"/>
    <w:rsid w:val="008E5BCB"/>
    <w:rsid w:val="00900C7B"/>
    <w:rsid w:val="00941028"/>
    <w:rsid w:val="00972913"/>
    <w:rsid w:val="009A5483"/>
    <w:rsid w:val="00A534E5"/>
    <w:rsid w:val="00A606A5"/>
    <w:rsid w:val="00A6721C"/>
    <w:rsid w:val="00A71954"/>
    <w:rsid w:val="00A96FFE"/>
    <w:rsid w:val="00AB1B1D"/>
    <w:rsid w:val="00AE60AF"/>
    <w:rsid w:val="00B56E6C"/>
    <w:rsid w:val="00BA7BD3"/>
    <w:rsid w:val="00BB0AB9"/>
    <w:rsid w:val="00BE1AF9"/>
    <w:rsid w:val="00C261B2"/>
    <w:rsid w:val="00C45C06"/>
    <w:rsid w:val="00CA481D"/>
    <w:rsid w:val="00D06C1B"/>
    <w:rsid w:val="00D1057F"/>
    <w:rsid w:val="00D26508"/>
    <w:rsid w:val="00D630ED"/>
    <w:rsid w:val="00D90869"/>
    <w:rsid w:val="00DB4063"/>
    <w:rsid w:val="00DB53FE"/>
    <w:rsid w:val="00DD051B"/>
    <w:rsid w:val="00DE6B18"/>
    <w:rsid w:val="00E32581"/>
    <w:rsid w:val="00E63EFE"/>
    <w:rsid w:val="00E67E6C"/>
    <w:rsid w:val="00E709FB"/>
    <w:rsid w:val="00F0310D"/>
    <w:rsid w:val="00F42222"/>
    <w:rsid w:val="00FD59C1"/>
    <w:rsid w:val="00FD7EBE"/>
    <w:rsid w:val="00FF2A14"/>
    <w:rsid w:val="00FF4F13"/>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9F10EB5-A301-7D48-BA0B-0320E548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E41B11"/>
    <w:rPr>
      <w:b/>
      <w:bCs/>
    </w:rPr>
  </w:style>
  <w:style w:type="paragraph" w:styleId="Titolo">
    <w:name w:val="Title"/>
    <w:basedOn w:val="Normale"/>
    <w:next w:val="Corpotesto"/>
    <w:uiPriority w:val="10"/>
    <w:qFormat/>
    <w:pPr>
      <w:keepNext/>
      <w:spacing w:before="240" w:after="120"/>
    </w:pPr>
    <w:rPr>
      <w:rFonts w:ascii="Liberation Sans" w:eastAsia="Liberation Sans" w:hAnsi="Liberation Sans" w:cs="Liberation Sans"/>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NormaleWeb">
    <w:name w:val="Normal (Web)"/>
    <w:basedOn w:val="Normale"/>
    <w:uiPriority w:val="99"/>
    <w:semiHidden/>
    <w:unhideWhenUsed/>
    <w:qFormat/>
    <w:rsid w:val="00400418"/>
    <w:rPr>
      <w:rFonts w:ascii="Times New Roman" w:hAnsi="Times New Roman" w:cs="Times New Roman"/>
      <w:sz w:val="24"/>
      <w:szCs w:val="24"/>
    </w:rPr>
  </w:style>
  <w:style w:type="paragraph" w:styleId="Intestazione">
    <w:name w:val="header"/>
    <w:basedOn w:val="Normale"/>
  </w:style>
  <w:style w:type="paragraph" w:styleId="Pidipagina">
    <w:name w:val="footer"/>
    <w:basedOn w:val="Normale"/>
  </w:style>
  <w:style w:type="table" w:customStyle="1" w:styleId="TableNormal">
    <w:name w:val="TableNormal"/>
    <w:tblPr>
      <w:tblCellMar>
        <w:top w:w="100" w:type="dxa"/>
        <w:left w:w="100" w:type="dxa"/>
        <w:bottom w:w="100" w:type="dxa"/>
        <w:right w:w="100" w:type="dxa"/>
      </w:tblCellMar>
    </w:tblPr>
  </w:style>
  <w:style w:type="character" w:customStyle="1" w:styleId="whitespace-normal">
    <w:name w:val="whitespace-normal"/>
    <w:basedOn w:val="Carpredefinitoparagrafo"/>
    <w:rsid w:val="00C45C06"/>
  </w:style>
  <w:style w:type="character" w:customStyle="1" w:styleId="relative">
    <w:name w:val="relative"/>
    <w:basedOn w:val="Carpredefinitoparagrafo"/>
    <w:rsid w:val="00C45C06"/>
  </w:style>
  <w:style w:type="paragraph" w:customStyle="1" w:styleId="not-prose">
    <w:name w:val="not-prose"/>
    <w:basedOn w:val="Normale"/>
    <w:rsid w:val="00C45C06"/>
    <w:pPr>
      <w:spacing w:before="100" w:beforeAutospacing="1" w:after="100" w:afterAutospacing="1" w:line="240" w:lineRule="auto"/>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2169</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Cristiano Pietropaolo</dc:creator>
  <dc:description/>
  <cp:lastModifiedBy>Cristiano Pietropaolo</cp:lastModifiedBy>
  <cp:revision>2</cp:revision>
  <cp:lastPrinted>2026-02-26T10:47:00Z</cp:lastPrinted>
  <dcterms:created xsi:type="dcterms:W3CDTF">2026-04-02T10:46:00Z</dcterms:created>
  <dcterms:modified xsi:type="dcterms:W3CDTF">2026-04-02T10:46:00Z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