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B56D2" w14:textId="77777777" w:rsidR="00E65029" w:rsidRDefault="00E65029">
      <w:pPr>
        <w:jc w:val="center"/>
        <w:rPr>
          <w:b/>
          <w:sz w:val="24"/>
          <w:szCs w:val="24"/>
        </w:rPr>
      </w:pPr>
    </w:p>
    <w:p w14:paraId="1FFE6D10" w14:textId="77777777" w:rsidR="00E65029" w:rsidRDefault="00CD7BB5" w:rsidP="00CA667A">
      <w:pPr>
        <w:jc w:val="center"/>
        <w:rPr>
          <w:rFonts w:asciiTheme="majorHAnsi" w:hAnsiTheme="majorHAnsi" w:cstheme="majorHAnsi"/>
          <w:b/>
          <w:sz w:val="28"/>
          <w:szCs w:val="28"/>
        </w:rPr>
      </w:pPr>
      <w:r w:rsidRPr="004E097B">
        <w:rPr>
          <w:rFonts w:asciiTheme="majorHAnsi" w:hAnsiTheme="majorHAnsi" w:cstheme="majorHAnsi"/>
          <w:b/>
          <w:sz w:val="28"/>
          <w:szCs w:val="28"/>
        </w:rPr>
        <w:t>COMUNICATO STAMPA</w:t>
      </w:r>
    </w:p>
    <w:p w14:paraId="37510650" w14:textId="4A785C30" w:rsidR="008658CE" w:rsidRDefault="008658CE" w:rsidP="00CA667A">
      <w:pPr>
        <w:jc w:val="center"/>
        <w:rPr>
          <w:rFonts w:asciiTheme="majorHAnsi" w:hAnsiTheme="majorHAnsi" w:cstheme="majorHAnsi"/>
          <w:b/>
          <w:sz w:val="28"/>
          <w:szCs w:val="28"/>
        </w:rPr>
      </w:pPr>
      <w:r>
        <w:rPr>
          <w:rFonts w:asciiTheme="majorHAnsi" w:hAnsiTheme="majorHAnsi" w:cstheme="majorHAnsi"/>
          <w:b/>
          <w:sz w:val="28"/>
          <w:szCs w:val="28"/>
        </w:rPr>
        <w:t>Contributo disagio abitativo, la scadenza è fissata al 31 marzo</w:t>
      </w:r>
    </w:p>
    <w:p w14:paraId="27E6058C" w14:textId="1A4B43E9" w:rsidR="00905519" w:rsidRDefault="00905519" w:rsidP="00CA667A">
      <w:pPr>
        <w:jc w:val="center"/>
        <w:rPr>
          <w:rFonts w:asciiTheme="majorHAnsi" w:hAnsiTheme="majorHAnsi" w:cstheme="majorHAnsi"/>
          <w:b/>
          <w:sz w:val="28"/>
          <w:szCs w:val="28"/>
        </w:rPr>
      </w:pPr>
    </w:p>
    <w:p w14:paraId="07FD3982" w14:textId="3CC8E159" w:rsidR="00DE189B" w:rsidRPr="00FC355B" w:rsidRDefault="00DE189B" w:rsidP="00CA667A">
      <w:pPr>
        <w:pStyle w:val="Default"/>
        <w:jc w:val="both"/>
        <w:rPr>
          <w:rFonts w:asciiTheme="majorHAnsi" w:hAnsiTheme="majorHAnsi" w:cstheme="majorHAnsi"/>
          <w:b/>
          <w:bCs/>
        </w:rPr>
      </w:pPr>
      <w:r w:rsidRPr="00FC355B">
        <w:rPr>
          <w:rFonts w:asciiTheme="majorHAnsi" w:hAnsiTheme="majorHAnsi" w:cstheme="majorHAnsi"/>
        </w:rPr>
        <w:t>Come stabilito dal Governo e dall’Ordinanza attuativa del Commissario sisma 2016 Guido Castelli, da</w:t>
      </w:r>
      <w:r w:rsidR="008658CE" w:rsidRPr="00FC355B">
        <w:rPr>
          <w:rFonts w:asciiTheme="majorHAnsi" w:hAnsiTheme="majorHAnsi" w:cstheme="majorHAnsi"/>
        </w:rPr>
        <w:t>llo scorso</w:t>
      </w:r>
      <w:r w:rsidRPr="00FC355B">
        <w:rPr>
          <w:rFonts w:asciiTheme="majorHAnsi" w:hAnsiTheme="majorHAnsi" w:cstheme="majorHAnsi"/>
        </w:rPr>
        <w:t xml:space="preserve"> settembre il Contributo di autonoma sistemazione </w:t>
      </w:r>
      <w:r w:rsidR="00347393" w:rsidRPr="00FC355B">
        <w:rPr>
          <w:rFonts w:asciiTheme="majorHAnsi" w:hAnsiTheme="majorHAnsi" w:cstheme="majorHAnsi"/>
        </w:rPr>
        <w:t xml:space="preserve">è </w:t>
      </w:r>
      <w:r w:rsidR="008658CE" w:rsidRPr="00FC355B">
        <w:rPr>
          <w:rFonts w:asciiTheme="majorHAnsi" w:hAnsiTheme="majorHAnsi" w:cstheme="majorHAnsi"/>
        </w:rPr>
        <w:t>stato sostituito</w:t>
      </w:r>
      <w:r w:rsidRPr="00FC355B">
        <w:rPr>
          <w:rFonts w:asciiTheme="majorHAnsi" w:hAnsiTheme="majorHAnsi" w:cstheme="majorHAnsi"/>
        </w:rPr>
        <w:t xml:space="preserve"> dal Contributo per il disagio abitativo finalizzato alla ricostruzione.</w:t>
      </w:r>
      <w:r w:rsidR="00A26623" w:rsidRPr="00FC355B">
        <w:rPr>
          <w:rFonts w:asciiTheme="majorHAnsi" w:hAnsiTheme="majorHAnsi" w:cstheme="majorHAnsi"/>
        </w:rPr>
        <w:t xml:space="preserve"> </w:t>
      </w:r>
      <w:r w:rsidR="00A26623" w:rsidRPr="00FC355B">
        <w:rPr>
          <w:rFonts w:asciiTheme="majorHAnsi" w:hAnsiTheme="majorHAnsi" w:cstheme="majorHAnsi"/>
          <w:b/>
          <w:bCs/>
        </w:rPr>
        <w:t>La dichiarazione circa la permanenza dei requisiti va resa da parte de</w:t>
      </w:r>
      <w:r w:rsidR="00FC355B" w:rsidRPr="00FC355B">
        <w:rPr>
          <w:rFonts w:asciiTheme="majorHAnsi" w:hAnsiTheme="majorHAnsi" w:cstheme="majorHAnsi"/>
          <w:b/>
          <w:bCs/>
        </w:rPr>
        <w:t xml:space="preserve">i cittadini </w:t>
      </w:r>
      <w:r w:rsidR="00A26623" w:rsidRPr="00FC355B">
        <w:rPr>
          <w:rFonts w:asciiTheme="majorHAnsi" w:hAnsiTheme="majorHAnsi" w:cstheme="majorHAnsi"/>
          <w:b/>
          <w:bCs/>
        </w:rPr>
        <w:t>interessat</w:t>
      </w:r>
      <w:r w:rsidR="00FC355B" w:rsidRPr="00FC355B">
        <w:rPr>
          <w:rFonts w:asciiTheme="majorHAnsi" w:hAnsiTheme="majorHAnsi" w:cstheme="majorHAnsi"/>
          <w:b/>
          <w:bCs/>
        </w:rPr>
        <w:t>i</w:t>
      </w:r>
      <w:r w:rsidR="00A26623" w:rsidRPr="00FC355B">
        <w:rPr>
          <w:rFonts w:asciiTheme="majorHAnsi" w:hAnsiTheme="majorHAnsi" w:cstheme="majorHAnsi"/>
          <w:b/>
          <w:bCs/>
        </w:rPr>
        <w:t xml:space="preserve"> entro il 31 marzo mediante la piattaforma informatica</w:t>
      </w:r>
      <w:r w:rsidR="00FC355B" w:rsidRPr="00FC355B">
        <w:rPr>
          <w:rFonts w:asciiTheme="majorHAnsi" w:hAnsiTheme="majorHAnsi" w:cstheme="majorHAnsi"/>
          <w:b/>
          <w:bCs/>
        </w:rPr>
        <w:t xml:space="preserve"> SEM</w:t>
      </w:r>
      <w:r w:rsidR="00A26623" w:rsidRPr="00FC355B">
        <w:rPr>
          <w:rFonts w:asciiTheme="majorHAnsi" w:hAnsiTheme="majorHAnsi" w:cstheme="majorHAnsi"/>
        </w:rPr>
        <w:t xml:space="preserve">. </w:t>
      </w:r>
      <w:r w:rsidR="00A26623" w:rsidRPr="00FC355B">
        <w:rPr>
          <w:rFonts w:asciiTheme="majorHAnsi" w:hAnsiTheme="majorHAnsi" w:cstheme="majorHAnsi"/>
          <w:b/>
          <w:bCs/>
        </w:rPr>
        <w:t xml:space="preserve">La scadenza è valida </w:t>
      </w:r>
      <w:r w:rsidR="009F617F" w:rsidRPr="00FC355B">
        <w:rPr>
          <w:rFonts w:asciiTheme="majorHAnsi" w:hAnsiTheme="majorHAnsi" w:cstheme="majorHAnsi"/>
          <w:b/>
          <w:bCs/>
        </w:rPr>
        <w:t>anche per</w:t>
      </w:r>
      <w:r w:rsidR="00A26623" w:rsidRPr="00FC355B">
        <w:rPr>
          <w:rFonts w:asciiTheme="majorHAnsi" w:hAnsiTheme="majorHAnsi" w:cstheme="majorHAnsi"/>
          <w:b/>
          <w:bCs/>
        </w:rPr>
        <w:t xml:space="preserve"> i</w:t>
      </w:r>
      <w:r w:rsidR="00A26623" w:rsidRPr="00FC355B">
        <w:rPr>
          <w:rFonts w:asciiTheme="majorHAnsi" w:hAnsiTheme="majorHAnsi" w:cstheme="majorHAnsi"/>
          <w:b/>
          <w:bCs/>
          <w:color w:val="19191A"/>
          <w:shd w:val="clear" w:color="auto" w:fill="FFFFFF"/>
        </w:rPr>
        <w:t> beneficiari di SAE, MAPRE ed altre forme di assistenza</w:t>
      </w:r>
      <w:r w:rsidR="0010621F" w:rsidRPr="00FC355B">
        <w:rPr>
          <w:rFonts w:asciiTheme="majorHAnsi" w:hAnsiTheme="majorHAnsi" w:cstheme="majorHAnsi"/>
          <w:b/>
          <w:bCs/>
          <w:color w:val="19191A"/>
          <w:shd w:val="clear" w:color="auto" w:fill="FFFFFF"/>
        </w:rPr>
        <w:t>.</w:t>
      </w:r>
    </w:p>
    <w:p w14:paraId="1893F490" w14:textId="77777777" w:rsidR="00DE189B" w:rsidRPr="00FC355B" w:rsidRDefault="00DE189B" w:rsidP="00CA667A">
      <w:pPr>
        <w:pStyle w:val="Default"/>
        <w:jc w:val="both"/>
        <w:rPr>
          <w:rFonts w:asciiTheme="majorHAnsi" w:hAnsiTheme="majorHAnsi" w:cstheme="majorHAnsi"/>
          <w:b/>
          <w:bCs/>
        </w:rPr>
      </w:pPr>
    </w:p>
    <w:p w14:paraId="63C70088" w14:textId="33657D7D" w:rsidR="00FC355B" w:rsidRDefault="00DE189B" w:rsidP="00CA667A">
      <w:pPr>
        <w:pStyle w:val="Default"/>
        <w:jc w:val="both"/>
        <w:rPr>
          <w:rFonts w:asciiTheme="majorHAnsi" w:hAnsiTheme="majorHAnsi" w:cstheme="majorHAnsi"/>
        </w:rPr>
      </w:pPr>
      <w:r w:rsidRPr="00FC355B">
        <w:rPr>
          <w:rFonts w:asciiTheme="majorHAnsi" w:hAnsiTheme="majorHAnsi" w:cstheme="majorHAnsi"/>
        </w:rPr>
        <w:t>La misura di assistenza abitativa è riconosciuta ai nuclei familiari la cui abitazione principale sia stata distrutta o gravemente danneggiata in conseguenza degli eventi sismici che hanno già richiesto il contributo per gli interventi di ricostruzione</w:t>
      </w:r>
      <w:r w:rsidR="00640B27">
        <w:rPr>
          <w:rFonts w:asciiTheme="majorHAnsi" w:hAnsiTheme="majorHAnsi" w:cstheme="majorHAnsi"/>
        </w:rPr>
        <w:t xml:space="preserve"> attraverso la presentazione del progetto all’Ufficio speciale ricostruzione</w:t>
      </w:r>
      <w:r w:rsidRPr="00FC355B">
        <w:rPr>
          <w:rFonts w:asciiTheme="majorHAnsi" w:hAnsiTheme="majorHAnsi" w:cstheme="majorHAnsi"/>
        </w:rPr>
        <w:t>. Mantengono continuità anche le misure per i comodatari. Mentre la nuova misura, al contrario del precedente Cas, non è riconosciuta ai soggetti che alla data degli eventi sismici dimoravano in un’unità immobiliare condotta in locazione (con esclusione degli alloggi di edilizia residenziale pubblica)</w:t>
      </w:r>
      <w:r w:rsidR="00BA5044" w:rsidRPr="00FC355B">
        <w:rPr>
          <w:rFonts w:asciiTheme="majorHAnsi" w:hAnsiTheme="majorHAnsi" w:cstheme="majorHAnsi"/>
        </w:rPr>
        <w:t xml:space="preserve">. </w:t>
      </w:r>
    </w:p>
    <w:p w14:paraId="2B542195" w14:textId="77777777" w:rsidR="00FC355B" w:rsidRDefault="00FC355B" w:rsidP="00CA667A">
      <w:pPr>
        <w:pStyle w:val="Default"/>
        <w:jc w:val="both"/>
        <w:rPr>
          <w:rFonts w:asciiTheme="majorHAnsi" w:hAnsiTheme="majorHAnsi" w:cstheme="majorHAnsi"/>
        </w:rPr>
      </w:pPr>
    </w:p>
    <w:p w14:paraId="5E63CBBD" w14:textId="646C570B" w:rsidR="00DE189B" w:rsidRPr="00FC355B" w:rsidRDefault="00BA5044" w:rsidP="00CA667A">
      <w:pPr>
        <w:pStyle w:val="Default"/>
        <w:jc w:val="both"/>
        <w:rPr>
          <w:rFonts w:asciiTheme="majorHAnsi" w:hAnsiTheme="majorHAnsi" w:cstheme="majorHAnsi"/>
        </w:rPr>
      </w:pPr>
      <w:r w:rsidRPr="00FC355B">
        <w:rPr>
          <w:rFonts w:asciiTheme="majorHAnsi" w:hAnsiTheme="majorHAnsi" w:cstheme="majorHAnsi"/>
        </w:rPr>
        <w:t>La Dichiarazione del mantenimento dei requisiti per beneficiare dell’assistenza e delle eventuali cause impeditive alla presentazione della richiesta di contributo per la ricostruzione deve essere presentata per via telematica da un qualsiasi membro del nucleo familiare percettore dei benefici, accedendo alla piattaforma online</w:t>
      </w:r>
      <w:r w:rsidR="009F617F" w:rsidRPr="00FC355B">
        <w:rPr>
          <w:rFonts w:asciiTheme="majorHAnsi" w:hAnsiTheme="majorHAnsi" w:cstheme="majorHAnsi"/>
        </w:rPr>
        <w:t xml:space="preserve"> </w:t>
      </w:r>
      <w:hyperlink r:id="rId6" w:history="1">
        <w:r w:rsidR="009F617F" w:rsidRPr="00FC355B">
          <w:rPr>
            <w:rStyle w:val="Collegamentoipertestuale"/>
            <w:rFonts w:asciiTheme="majorHAnsi" w:hAnsiTheme="majorHAnsi" w:cstheme="majorHAnsi"/>
            <w:highlight w:val="yellow"/>
          </w:rPr>
          <w:t>https://appsem.invitalia.it</w:t>
        </w:r>
      </w:hyperlink>
      <w:r w:rsidR="009F617F" w:rsidRPr="00FC355B">
        <w:rPr>
          <w:rFonts w:asciiTheme="majorHAnsi" w:hAnsiTheme="majorHAnsi" w:cstheme="majorHAnsi"/>
        </w:rPr>
        <w:t xml:space="preserve">  </w:t>
      </w:r>
      <w:r w:rsidRPr="00FC355B">
        <w:rPr>
          <w:rFonts w:asciiTheme="majorHAnsi" w:hAnsiTheme="majorHAnsi" w:cstheme="majorHAnsi"/>
        </w:rPr>
        <w:t>con le credenziali di identità digitale, come Spid, Carta d’identità elettronica o Carta Nazionale dei Servizi, ma può essere presentata anche da soggetti delegati o dallo stesso Comune di residenza.</w:t>
      </w:r>
    </w:p>
    <w:p w14:paraId="358BEAAD" w14:textId="77777777" w:rsidR="00DE189B" w:rsidRPr="00FC355B" w:rsidRDefault="00DE189B" w:rsidP="00CA667A">
      <w:pPr>
        <w:pStyle w:val="Default"/>
        <w:jc w:val="both"/>
        <w:rPr>
          <w:rFonts w:asciiTheme="majorHAnsi" w:hAnsiTheme="majorHAnsi" w:cstheme="majorHAnsi"/>
        </w:rPr>
      </w:pPr>
    </w:p>
    <w:p w14:paraId="06F93AE1" w14:textId="0A73B640" w:rsidR="008C7FCB" w:rsidRPr="00FC355B" w:rsidRDefault="00DE189B" w:rsidP="00CA667A">
      <w:pPr>
        <w:pStyle w:val="Default"/>
        <w:jc w:val="both"/>
        <w:rPr>
          <w:rFonts w:asciiTheme="majorHAnsi" w:hAnsiTheme="majorHAnsi" w:cstheme="majorHAnsi"/>
        </w:rPr>
      </w:pPr>
      <w:r w:rsidRPr="00FC355B">
        <w:rPr>
          <w:rFonts w:asciiTheme="majorHAnsi" w:hAnsiTheme="majorHAnsi" w:cstheme="majorHAnsi"/>
        </w:rPr>
        <w:t xml:space="preserve">Nel sito internet della Struttura commissariale sisma 2016, all’indirizzo </w:t>
      </w:r>
      <w:hyperlink r:id="rId7" w:history="1">
        <w:r w:rsidR="009F617F" w:rsidRPr="00FC355B">
          <w:rPr>
            <w:rStyle w:val="Collegamentoipertestuale"/>
            <w:rFonts w:asciiTheme="majorHAnsi" w:hAnsiTheme="majorHAnsi" w:cstheme="majorHAnsi"/>
          </w:rPr>
          <w:t>https://sisma2016.gov.it/contributo-per-il-disagio-abitativo/</w:t>
        </w:r>
      </w:hyperlink>
      <w:r w:rsidR="009F617F" w:rsidRPr="00FC355B">
        <w:rPr>
          <w:rFonts w:asciiTheme="majorHAnsi" w:hAnsiTheme="majorHAnsi" w:cstheme="majorHAnsi"/>
        </w:rPr>
        <w:t xml:space="preserve"> </w:t>
      </w:r>
      <w:r w:rsidRPr="00FC355B">
        <w:rPr>
          <w:rFonts w:asciiTheme="majorHAnsi" w:hAnsiTheme="majorHAnsi" w:cstheme="majorHAnsi"/>
        </w:rPr>
        <w:t xml:space="preserve"> è presente un’area dedicata, dove è possibile consultare le FAQ e aprire eventualmente ticket per l’assistenza.</w:t>
      </w:r>
    </w:p>
    <w:p w14:paraId="20F7FA43" w14:textId="77777777" w:rsidR="008C7FCB" w:rsidRPr="00FC355B" w:rsidRDefault="008C7FCB" w:rsidP="00460CB7">
      <w:pPr>
        <w:pStyle w:val="Default"/>
        <w:jc w:val="both"/>
        <w:rPr>
          <w:rFonts w:asciiTheme="majorHAnsi" w:hAnsiTheme="majorHAnsi" w:cstheme="majorHAnsi"/>
        </w:rPr>
      </w:pPr>
    </w:p>
    <w:sectPr w:rsidR="008C7FCB" w:rsidRPr="00FC355B">
      <w:headerReference w:type="default" r:id="rId8"/>
      <w:footerReference w:type="default" r:id="rId9"/>
      <w:pgSz w:w="11900" w:h="16820"/>
      <w:pgMar w:top="3119" w:right="1134" w:bottom="1134" w:left="56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A4C923" w14:textId="77777777" w:rsidR="009A1159" w:rsidRDefault="009A1159">
      <w:pPr>
        <w:spacing w:after="0" w:line="240" w:lineRule="auto"/>
      </w:pPr>
      <w:r>
        <w:separator/>
      </w:r>
    </w:p>
  </w:endnote>
  <w:endnote w:type="continuationSeparator" w:id="0">
    <w:p w14:paraId="69C622FB" w14:textId="77777777" w:rsidR="009A1159" w:rsidRDefault="009A11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auto"/>
    <w:pitch w:val="default"/>
  </w:font>
  <w:font w:name="Georgia">
    <w:panose1 w:val="02040502050405020303"/>
    <w:charset w:val="00"/>
    <w:family w:val="roman"/>
    <w:pitch w:val="variable"/>
    <w:sig w:usb0="00000287" w:usb1="00000000" w:usb2="00000000" w:usb3="00000000" w:csb0="0000009F" w:csb1="00000000"/>
  </w:font>
  <w:font w:name="Liberation Serif">
    <w:altName w:val="Times New Roman"/>
    <w:charset w:val="00"/>
    <w:family w:val="auto"/>
    <w:pitch w:val="default"/>
  </w:font>
  <w:font w:name="Kunstler Script">
    <w:panose1 w:val="030304020206070D0D06"/>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220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AEAAAA"/>
        <w:sz w:val="20"/>
        <w:szCs w:val="20"/>
      </w:rPr>
    </w:pPr>
    <w:r>
      <w:rPr>
        <w:b/>
        <w:color w:val="AEAAAA"/>
        <w:sz w:val="20"/>
        <w:szCs w:val="20"/>
      </w:rPr>
      <w:t>____________________________________________________________________________</w:t>
    </w:r>
  </w:p>
  <w:p w14:paraId="5CCA89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000000"/>
        <w:sz w:val="18"/>
        <w:szCs w:val="18"/>
      </w:rPr>
    </w:pPr>
    <w:r>
      <w:rPr>
        <w:b/>
        <w:color w:val="000000"/>
        <w:sz w:val="18"/>
        <w:szCs w:val="18"/>
      </w:rPr>
      <w:t>Sede istituzionale</w:t>
    </w:r>
    <w:r>
      <w:rPr>
        <w:color w:val="000000"/>
        <w:sz w:val="18"/>
        <w:szCs w:val="18"/>
      </w:rPr>
      <w:t xml:space="preserve"> Palazzo Wedekind, piazza Colonna, 366 - 00187 Roma tel. </w:t>
    </w:r>
    <w:r>
      <w:rPr>
        <w:b/>
        <w:color w:val="000000"/>
        <w:sz w:val="18"/>
        <w:szCs w:val="18"/>
      </w:rPr>
      <w:t>06 67799200</w:t>
    </w:r>
  </w:p>
  <w:p w14:paraId="60FED566"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 Roma</w:t>
    </w:r>
    <w:r>
      <w:rPr>
        <w:color w:val="000000"/>
        <w:sz w:val="18"/>
        <w:szCs w:val="18"/>
      </w:rPr>
      <w:t xml:space="preserve"> Via del Quirinale, 28 - 00184 Roma tel. </w:t>
    </w:r>
    <w:r>
      <w:rPr>
        <w:b/>
        <w:color w:val="000000"/>
        <w:sz w:val="18"/>
        <w:szCs w:val="18"/>
      </w:rPr>
      <w:t>06 67795118</w:t>
    </w:r>
  </w:p>
  <w:p w14:paraId="2B4DA2C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w:t>
    </w:r>
    <w:r>
      <w:rPr>
        <w:color w:val="000000"/>
        <w:sz w:val="18"/>
        <w:szCs w:val="18"/>
      </w:rPr>
      <w:t xml:space="preserve"> </w:t>
    </w:r>
    <w:r>
      <w:rPr>
        <w:b/>
        <w:color w:val="000000"/>
        <w:sz w:val="18"/>
        <w:szCs w:val="18"/>
      </w:rPr>
      <w:t xml:space="preserve">Rieti </w:t>
    </w:r>
    <w:r>
      <w:rPr>
        <w:color w:val="000000"/>
        <w:sz w:val="18"/>
        <w:szCs w:val="18"/>
      </w:rPr>
      <w:t xml:space="preserve">Via Giuseppe Pitoni, 2 - 02100 Rieti tel. </w:t>
    </w:r>
    <w:r>
      <w:rPr>
        <w:b/>
        <w:color w:val="000000"/>
        <w:sz w:val="18"/>
        <w:szCs w:val="18"/>
      </w:rPr>
      <w:t>0746 1741925</w:t>
    </w:r>
  </w:p>
  <w:p w14:paraId="5C6A049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color w:val="4472C4"/>
        <w:sz w:val="18"/>
        <w:szCs w:val="18"/>
        <w:u w:val="single"/>
      </w:rPr>
      <w:t>comm.ricostruzionesisma2016@pec.governo.it</w:t>
    </w:r>
    <w:r>
      <w:rPr>
        <w:color w:val="4472C4"/>
        <w:sz w:val="18"/>
        <w:szCs w:val="18"/>
      </w:rPr>
      <w:t xml:space="preserve"> </w:t>
    </w:r>
    <w:r>
      <w:rPr>
        <w:color w:val="000000"/>
        <w:sz w:val="18"/>
        <w:szCs w:val="18"/>
      </w:rPr>
      <w:t xml:space="preserve">- </w:t>
    </w:r>
    <w:r>
      <w:rPr>
        <w:color w:val="4472C4"/>
        <w:sz w:val="18"/>
        <w:szCs w:val="18"/>
        <w:u w:val="single"/>
      </w:rPr>
      <w:t>commissario.sisma2016@governo.it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5F846C" w14:textId="77777777" w:rsidR="009A1159" w:rsidRDefault="009A1159">
      <w:pPr>
        <w:spacing w:after="0" w:line="240" w:lineRule="auto"/>
      </w:pPr>
      <w:r>
        <w:separator/>
      </w:r>
    </w:p>
  </w:footnote>
  <w:footnote w:type="continuationSeparator" w:id="0">
    <w:p w14:paraId="75643C8D" w14:textId="77777777" w:rsidR="009A1159" w:rsidRDefault="009A11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D704" w14:textId="77777777" w:rsidR="00E65029" w:rsidRDefault="00CD7BB5">
    <w:pPr>
      <w:pBdr>
        <w:top w:val="nil"/>
        <w:left w:val="nil"/>
        <w:bottom w:val="nil"/>
        <w:right w:val="nil"/>
        <w:between w:val="nil"/>
      </w:pBdr>
      <w:tabs>
        <w:tab w:val="center" w:pos="4819"/>
        <w:tab w:val="right" w:pos="9638"/>
      </w:tabs>
      <w:spacing w:after="0" w:line="240" w:lineRule="auto"/>
      <w:ind w:left="-567"/>
      <w:rPr>
        <w:rFonts w:ascii="Times New Roman" w:eastAsia="Times New Roman" w:hAnsi="Times New Roman" w:cs="Times New Roman"/>
        <w:i/>
        <w:color w:val="000000"/>
        <w:sz w:val="18"/>
        <w:szCs w:val="18"/>
      </w:rPr>
    </w:pPr>
    <w:bookmarkStart w:id="0" w:name="_gjdgxs" w:colFirst="0" w:colLast="0"/>
    <w:bookmarkEnd w:id="0"/>
    <w:r>
      <w:rPr>
        <w:noProof/>
      </w:rPr>
      <w:drawing>
        <wp:anchor distT="0" distB="0" distL="114300" distR="114300" simplePos="0" relativeHeight="251658240" behindDoc="0" locked="0" layoutInCell="1" hidden="0" allowOverlap="1" wp14:anchorId="3CA8BBAE" wp14:editId="3034E98A">
          <wp:simplePos x="0" y="0"/>
          <wp:positionH relativeFrom="column">
            <wp:posOffset>1977389</wp:posOffset>
          </wp:positionH>
          <wp:positionV relativeFrom="paragraph">
            <wp:posOffset>-110485</wp:posOffset>
          </wp:positionV>
          <wp:extent cx="714375" cy="792307"/>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14375" cy="792307"/>
                  </a:xfrm>
                  <a:prstGeom prst="rect">
                    <a:avLst/>
                  </a:prstGeom>
                  <a:ln/>
                </pic:spPr>
              </pic:pic>
            </a:graphicData>
          </a:graphic>
        </wp:anchor>
      </w:drawing>
    </w:r>
  </w:p>
  <w:p w14:paraId="1657800F"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35D87D7E"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4D530D89"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063B148B"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238FCED2"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r>
  </w:p>
  <w:p w14:paraId="5EFE1C37"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color w:val="000000"/>
      </w:rPr>
    </w:pPr>
    <w:r>
      <w:rPr>
        <w:rFonts w:ascii="Kunstler Script" w:eastAsia="Kunstler Script" w:hAnsi="Kunstler Script" w:cs="Kunstler Script"/>
        <w:color w:val="000000"/>
        <w:sz w:val="52"/>
        <w:szCs w:val="52"/>
      </w:rPr>
      <w:t xml:space="preserve">             Presidenza del </w:t>
    </w:r>
    <w:proofErr w:type="gramStart"/>
    <w:r>
      <w:rPr>
        <w:rFonts w:ascii="Kunstler Script" w:eastAsia="Kunstler Script" w:hAnsi="Kunstler Script" w:cs="Kunstler Script"/>
        <w:color w:val="000000"/>
        <w:sz w:val="52"/>
        <w:szCs w:val="52"/>
      </w:rPr>
      <w:t>Consiglio dei Ministri</w:t>
    </w:r>
    <w:proofErr w:type="gramEnd"/>
  </w:p>
  <w:p w14:paraId="558D4039"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t xml:space="preserve">                              Il Commissario Straordinario del Governo per la riparazione, la ricostruzione, l’assistenza </w:t>
    </w:r>
  </w:p>
  <w:p w14:paraId="26E5A72C"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t xml:space="preserve">                      alla popolazione e la ripresa economica dei territori delle regioni Abruzzo, Lazio, Marche e Umbria</w:t>
    </w:r>
  </w:p>
  <w:p w14:paraId="534AFC01"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interessati dagli eventi sismici verificatisi a far data dal 24 agosto 2016</w:t>
    </w:r>
  </w:p>
  <w:p w14:paraId="7EB294F7" w14:textId="77777777" w:rsidR="00E65029" w:rsidRDefault="00E65029">
    <w:pPr>
      <w:pBdr>
        <w:top w:val="nil"/>
        <w:left w:val="nil"/>
        <w:bottom w:val="nil"/>
        <w:right w:val="nil"/>
        <w:between w:val="nil"/>
      </w:pBdr>
      <w:tabs>
        <w:tab w:val="center" w:pos="4819"/>
        <w:tab w:val="right" w:pos="9638"/>
        <w:tab w:val="center" w:pos="3113"/>
      </w:tabs>
      <w:spacing w:after="0" w:line="240" w:lineRule="auto"/>
      <w:rPr>
        <w:color w:val="000000"/>
      </w:rPr>
    </w:pPr>
  </w:p>
  <w:p w14:paraId="2409C96F" w14:textId="77777777" w:rsidR="00E65029" w:rsidRDefault="00CD7BB5">
    <w:pPr>
      <w:pBdr>
        <w:top w:val="nil"/>
        <w:left w:val="nil"/>
        <w:bottom w:val="nil"/>
        <w:right w:val="nil"/>
        <w:between w:val="nil"/>
      </w:pBdr>
      <w:tabs>
        <w:tab w:val="center" w:pos="4819"/>
        <w:tab w:val="right" w:pos="9638"/>
      </w:tabs>
      <w:spacing w:after="0" w:line="240" w:lineRule="auto"/>
      <w:rPr>
        <w:color w:val="AEAAAA"/>
        <w:sz w:val="16"/>
        <w:szCs w:val="16"/>
      </w:rPr>
    </w:pPr>
    <w:r>
      <w:rPr>
        <w:color w:val="AEAAAA"/>
        <w:sz w:val="16"/>
        <w:szCs w:val="1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029"/>
    <w:rsid w:val="00020340"/>
    <w:rsid w:val="00066B89"/>
    <w:rsid w:val="0008334F"/>
    <w:rsid w:val="0009264F"/>
    <w:rsid w:val="000A19A9"/>
    <w:rsid w:val="000B1AEB"/>
    <w:rsid w:val="000C3882"/>
    <w:rsid w:val="000C7180"/>
    <w:rsid w:val="000D70F1"/>
    <w:rsid w:val="000E00DE"/>
    <w:rsid w:val="000E5CED"/>
    <w:rsid w:val="000F1A88"/>
    <w:rsid w:val="0010621F"/>
    <w:rsid w:val="00122096"/>
    <w:rsid w:val="00142C8A"/>
    <w:rsid w:val="00144E55"/>
    <w:rsid w:val="001B3B75"/>
    <w:rsid w:val="001B58E1"/>
    <w:rsid w:val="001D2EE4"/>
    <w:rsid w:val="001D4F35"/>
    <w:rsid w:val="0021298C"/>
    <w:rsid w:val="002133BC"/>
    <w:rsid w:val="00222873"/>
    <w:rsid w:val="00277DD9"/>
    <w:rsid w:val="00291107"/>
    <w:rsid w:val="002B21C3"/>
    <w:rsid w:val="002F0D60"/>
    <w:rsid w:val="00321094"/>
    <w:rsid w:val="00321EAA"/>
    <w:rsid w:val="00325C1D"/>
    <w:rsid w:val="0033373D"/>
    <w:rsid w:val="00346D72"/>
    <w:rsid w:val="00347393"/>
    <w:rsid w:val="00380D64"/>
    <w:rsid w:val="003B495F"/>
    <w:rsid w:val="003F702B"/>
    <w:rsid w:val="00403C53"/>
    <w:rsid w:val="00420760"/>
    <w:rsid w:val="00460CB7"/>
    <w:rsid w:val="004773EA"/>
    <w:rsid w:val="00482E2F"/>
    <w:rsid w:val="004830DE"/>
    <w:rsid w:val="00483AD9"/>
    <w:rsid w:val="004A1526"/>
    <w:rsid w:val="004B7EE1"/>
    <w:rsid w:val="004C32B9"/>
    <w:rsid w:val="004E097B"/>
    <w:rsid w:val="004E1D0D"/>
    <w:rsid w:val="004E59F2"/>
    <w:rsid w:val="00520E7C"/>
    <w:rsid w:val="00541E80"/>
    <w:rsid w:val="0056743A"/>
    <w:rsid w:val="005804F6"/>
    <w:rsid w:val="00586974"/>
    <w:rsid w:val="00592557"/>
    <w:rsid w:val="0059546F"/>
    <w:rsid w:val="005A0636"/>
    <w:rsid w:val="005A57DD"/>
    <w:rsid w:val="005A688C"/>
    <w:rsid w:val="005C3C2B"/>
    <w:rsid w:val="00634CAB"/>
    <w:rsid w:val="006400FC"/>
    <w:rsid w:val="00640B27"/>
    <w:rsid w:val="00642D08"/>
    <w:rsid w:val="006871D3"/>
    <w:rsid w:val="006C3967"/>
    <w:rsid w:val="007649B7"/>
    <w:rsid w:val="00765025"/>
    <w:rsid w:val="007C6C13"/>
    <w:rsid w:val="007E7831"/>
    <w:rsid w:val="00821EA1"/>
    <w:rsid w:val="00826B09"/>
    <w:rsid w:val="00836406"/>
    <w:rsid w:val="008658CE"/>
    <w:rsid w:val="00873499"/>
    <w:rsid w:val="008928E2"/>
    <w:rsid w:val="008A4E47"/>
    <w:rsid w:val="008B6B62"/>
    <w:rsid w:val="008C7FCB"/>
    <w:rsid w:val="00905519"/>
    <w:rsid w:val="00920F8F"/>
    <w:rsid w:val="0092700F"/>
    <w:rsid w:val="00992BCE"/>
    <w:rsid w:val="009A1159"/>
    <w:rsid w:val="009A6D82"/>
    <w:rsid w:val="009D19BF"/>
    <w:rsid w:val="009F4B4B"/>
    <w:rsid w:val="009F617F"/>
    <w:rsid w:val="00A01496"/>
    <w:rsid w:val="00A26623"/>
    <w:rsid w:val="00A629E6"/>
    <w:rsid w:val="00A81167"/>
    <w:rsid w:val="00AB63EA"/>
    <w:rsid w:val="00AF79CD"/>
    <w:rsid w:val="00B11D76"/>
    <w:rsid w:val="00BA5044"/>
    <w:rsid w:val="00BF7BF4"/>
    <w:rsid w:val="00C17614"/>
    <w:rsid w:val="00C463A6"/>
    <w:rsid w:val="00C70273"/>
    <w:rsid w:val="00C7242B"/>
    <w:rsid w:val="00C811FC"/>
    <w:rsid w:val="00CA667A"/>
    <w:rsid w:val="00CB32F0"/>
    <w:rsid w:val="00CB7135"/>
    <w:rsid w:val="00CD7BB5"/>
    <w:rsid w:val="00CE66FE"/>
    <w:rsid w:val="00CF65DB"/>
    <w:rsid w:val="00D15B4D"/>
    <w:rsid w:val="00D3067D"/>
    <w:rsid w:val="00D87B70"/>
    <w:rsid w:val="00DA04E2"/>
    <w:rsid w:val="00DE189B"/>
    <w:rsid w:val="00DF7C94"/>
    <w:rsid w:val="00E326B7"/>
    <w:rsid w:val="00E42E8E"/>
    <w:rsid w:val="00E65029"/>
    <w:rsid w:val="00E819FE"/>
    <w:rsid w:val="00EC2BA3"/>
    <w:rsid w:val="00EE7769"/>
    <w:rsid w:val="00F450F7"/>
    <w:rsid w:val="00F53421"/>
    <w:rsid w:val="00F835A6"/>
    <w:rsid w:val="00F90B8C"/>
    <w:rsid w:val="00FA1C66"/>
    <w:rsid w:val="00FA280C"/>
    <w:rsid w:val="00FC355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06067"/>
  <w15:docId w15:val="{3F44BF1E-D714-3D4F-A3AA-D0C0D59E3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spacing w:before="240" w:after="120"/>
    </w:pPr>
    <w:rPr>
      <w:rFonts w:ascii="Liberation Sans" w:eastAsia="Liberation Sans" w:hAnsi="Liberation Sans" w:cs="Liberation Sans"/>
      <w:sz w:val="28"/>
      <w:szCs w:val="28"/>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customStyle="1" w:styleId="Default">
    <w:name w:val="Default"/>
    <w:rsid w:val="007649B7"/>
    <w:pPr>
      <w:autoSpaceDE w:val="0"/>
      <w:autoSpaceDN w:val="0"/>
      <w:adjustRightInd w:val="0"/>
      <w:spacing w:after="0" w:line="240" w:lineRule="auto"/>
    </w:pPr>
    <w:rPr>
      <w:rFonts w:ascii="Times New Roman" w:hAnsi="Times New Roman" w:cs="Times New Roman"/>
      <w:color w:val="000000"/>
      <w:sz w:val="24"/>
      <w:szCs w:val="24"/>
    </w:rPr>
  </w:style>
  <w:style w:type="character" w:styleId="Collegamentoipertestuale">
    <w:name w:val="Hyperlink"/>
    <w:basedOn w:val="Carpredefinitoparagrafo"/>
    <w:uiPriority w:val="99"/>
    <w:unhideWhenUsed/>
    <w:rsid w:val="009F617F"/>
    <w:rPr>
      <w:color w:val="0000FF"/>
      <w:u w:val="single"/>
    </w:rPr>
  </w:style>
  <w:style w:type="character" w:styleId="Menzionenonrisolta">
    <w:name w:val="Unresolved Mention"/>
    <w:basedOn w:val="Carpredefinitoparagrafo"/>
    <w:uiPriority w:val="99"/>
    <w:semiHidden/>
    <w:unhideWhenUsed/>
    <w:rsid w:val="009F617F"/>
    <w:rPr>
      <w:color w:val="605E5C"/>
      <w:shd w:val="clear" w:color="auto" w:fill="E1DFDD"/>
    </w:rPr>
  </w:style>
  <w:style w:type="character" w:styleId="Collegamentovisitato">
    <w:name w:val="FollowedHyperlink"/>
    <w:basedOn w:val="Carpredefinitoparagrafo"/>
    <w:uiPriority w:val="99"/>
    <w:semiHidden/>
    <w:unhideWhenUsed/>
    <w:rsid w:val="009F61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sisma2016.gov.it/contributo-per-il-disagio-abitativ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ppsem.invitalia.i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1822</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Sonia Marcucci</dc:creator>
  <cp:lastModifiedBy>Federica Nardi</cp:lastModifiedBy>
  <cp:revision>2</cp:revision>
  <dcterms:created xsi:type="dcterms:W3CDTF">2025-03-17T15:32:00Z</dcterms:created>
  <dcterms:modified xsi:type="dcterms:W3CDTF">2025-03-17T15:32:00Z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097a60d-5525-435b-8989-8eb48ac0c8cd_Enabled">
    <vt:lpwstr>true</vt:lpwstr>
  </property>
  <property fmtid="{D5CDD505-2E9C-101B-9397-08002B2CF9AE}" pid="3" name="MSIP_Label_5097a60d-5525-435b-8989-8eb48ac0c8cd_SetDate">
    <vt:lpwstr>2025-03-17T13:59:14Z</vt:lpwstr>
  </property>
  <property fmtid="{D5CDD505-2E9C-101B-9397-08002B2CF9AE}" pid="4" name="MSIP_Label_5097a60d-5525-435b-8989-8eb48ac0c8cd_Method">
    <vt:lpwstr>Standard</vt:lpwstr>
  </property>
  <property fmtid="{D5CDD505-2E9C-101B-9397-08002B2CF9AE}" pid="5" name="MSIP_Label_5097a60d-5525-435b-8989-8eb48ac0c8cd_Name">
    <vt:lpwstr>defa4170-0d19-0005-0004-bc88714345d2</vt:lpwstr>
  </property>
  <property fmtid="{D5CDD505-2E9C-101B-9397-08002B2CF9AE}" pid="6" name="MSIP_Label_5097a60d-5525-435b-8989-8eb48ac0c8cd_SiteId">
    <vt:lpwstr>3e90938b-8b27-4762-b4e8-006a8127a119</vt:lpwstr>
  </property>
  <property fmtid="{D5CDD505-2E9C-101B-9397-08002B2CF9AE}" pid="7" name="MSIP_Label_5097a60d-5525-435b-8989-8eb48ac0c8cd_ActionId">
    <vt:lpwstr>f2e9cf77-cc53-4735-bd60-766ec6e9b4fb</vt:lpwstr>
  </property>
  <property fmtid="{D5CDD505-2E9C-101B-9397-08002B2CF9AE}" pid="8" name="MSIP_Label_5097a60d-5525-435b-8989-8eb48ac0c8cd_ContentBits">
    <vt:lpwstr>0</vt:lpwstr>
  </property>
  <property fmtid="{D5CDD505-2E9C-101B-9397-08002B2CF9AE}" pid="9" name="MSIP_Label_5097a60d-5525-435b-8989-8eb48ac0c8cd_Tag">
    <vt:lpwstr>10, 3, 0, 1</vt:lpwstr>
  </property>
</Properties>
</file>