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682C" w14:textId="77777777" w:rsidR="000A3AD4" w:rsidRPr="000A3AD4" w:rsidRDefault="000A3AD4" w:rsidP="000A3AD4">
      <w:pPr>
        <w:pBdr>
          <w:top w:val="single" w:sz="4" w:space="1" w:color="000000"/>
          <w:bottom w:val="single" w:sz="4" w:space="1" w:color="000000"/>
        </w:pBdr>
        <w:spacing w:after="200" w:line="276" w:lineRule="auto"/>
        <w:jc w:val="center"/>
        <w:rPr>
          <w:rFonts w:ascii="Calibri" w:eastAsia="Times New Roman" w:hAnsi="Calibri" w:cs="Times New Roman"/>
          <w:color w:val="000000"/>
          <w:sz w:val="24"/>
          <w:szCs w:val="24"/>
          <w:lang w:eastAsia="it-IT"/>
        </w:rPr>
      </w:pPr>
      <w:r w:rsidRPr="000A3AD4">
        <w:rPr>
          <w:rFonts w:ascii="Calibri" w:eastAsia="Times New Roman" w:hAnsi="Calibri" w:cs="Times New Roman"/>
          <w:b/>
          <w:color w:val="000000"/>
          <w:sz w:val="28"/>
          <w:szCs w:val="28"/>
          <w:lang w:eastAsia="it-IT"/>
        </w:rPr>
        <w:t>FAC-SIMILE VERBALE DI ASSEMBLEA STRAORDINARIA CONDOMINIO DI FATTO</w:t>
      </w:r>
    </w:p>
    <w:p w14:paraId="0F873136" w14:textId="77777777" w:rsidR="000A3AD4" w:rsidRPr="000A3AD4" w:rsidRDefault="000A3AD4" w:rsidP="000A3AD4">
      <w:pPr>
        <w:widowControl w:val="0"/>
        <w:spacing w:after="200" w:line="276" w:lineRule="auto"/>
        <w:jc w:val="both"/>
        <w:rPr>
          <w:rFonts w:ascii="Calibri" w:eastAsia="Times New Roman" w:hAnsi="Calibri" w:cs="Times New Roman"/>
          <w:b/>
          <w:sz w:val="24"/>
          <w:szCs w:val="24"/>
          <w:lang w:eastAsia="it-IT"/>
        </w:rPr>
      </w:pPr>
    </w:p>
    <w:p w14:paraId="50779432" w14:textId="77777777" w:rsidR="000A3AD4" w:rsidRPr="000A3AD4" w:rsidRDefault="000A3AD4" w:rsidP="000A3AD4">
      <w:pPr>
        <w:widowControl w:val="0"/>
        <w:spacing w:after="200" w:line="276" w:lineRule="auto"/>
        <w:jc w:val="both"/>
        <w:rPr>
          <w:rFonts w:ascii="Calibri" w:eastAsia="Times New Roman" w:hAnsi="Calibri" w:cs="Times New Roman"/>
          <w:color w:val="000000"/>
          <w:sz w:val="24"/>
          <w:szCs w:val="24"/>
          <w:lang w:eastAsia="it-IT"/>
        </w:rPr>
      </w:pPr>
      <w:r w:rsidRPr="000A3AD4">
        <w:rPr>
          <w:rFonts w:ascii="Calibri" w:eastAsia="Times New Roman" w:hAnsi="Calibri" w:cs="Times New Roman"/>
          <w:b/>
          <w:color w:val="000000"/>
          <w:sz w:val="24"/>
          <w:szCs w:val="24"/>
          <w:lang w:eastAsia="it-IT"/>
        </w:rPr>
        <w:t>Verbale assemblea condominio di fatto del _____/_____/________</w:t>
      </w:r>
    </w:p>
    <w:p w14:paraId="167D291E" w14:textId="77777777" w:rsidR="000A3AD4" w:rsidRPr="000A3AD4" w:rsidRDefault="000A3AD4" w:rsidP="000A3AD4">
      <w:pPr>
        <w:spacing w:before="80"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Il giorno _____/_____/________ alle ore _____________, presso __________________________, si sono riuniti in assemblea i Sigg:</w:t>
      </w:r>
    </w:p>
    <w:p w14:paraId="5A9F2D67" w14:textId="77777777" w:rsidR="000A3AD4" w:rsidRPr="000A3AD4" w:rsidRDefault="000A3AD4" w:rsidP="000A3AD4">
      <w:pPr>
        <w:spacing w:after="8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 ___________________________________________________</w:t>
      </w:r>
    </w:p>
    <w:p w14:paraId="279DA987" w14:textId="77777777" w:rsidR="000A3AD4" w:rsidRPr="000A3AD4" w:rsidRDefault="000A3AD4" w:rsidP="000A3AD4">
      <w:pPr>
        <w:spacing w:after="12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____________________________________________________</w:t>
      </w:r>
    </w:p>
    <w:p w14:paraId="667D631A" w14:textId="77777777" w:rsidR="000A3AD4" w:rsidRPr="000A3AD4" w:rsidRDefault="000A3AD4" w:rsidP="000A3AD4">
      <w:pPr>
        <w:spacing w:after="20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come di seguito rappresentati in qualità di soggetti legittimati ai sensi dell’art. 6, comma 2 del decreto legge 189/2016:</w:t>
      </w:r>
    </w:p>
    <w:p w14:paraId="734FCC16" w14:textId="77777777" w:rsidR="000A3AD4" w:rsidRPr="000A3AD4" w:rsidRDefault="000A3AD4" w:rsidP="000A3AD4">
      <w:pPr>
        <w:numPr>
          <w:ilvl w:val="0"/>
          <w:numId w:val="1"/>
        </w:numPr>
        <w:pBdr>
          <w:top w:val="nil"/>
          <w:left w:val="nil"/>
          <w:bottom w:val="nil"/>
          <w:right w:val="nil"/>
          <w:between w:val="nil"/>
        </w:pBd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proprietari/ usufruttuari</w:t>
      </w:r>
    </w:p>
    <w:p w14:paraId="57555A8E" w14:textId="77777777" w:rsidR="000A3AD4" w:rsidRPr="000A3AD4" w:rsidRDefault="000A3AD4" w:rsidP="000A3AD4">
      <w:pPr>
        <w:numPr>
          <w:ilvl w:val="0"/>
          <w:numId w:val="1"/>
        </w:numPr>
        <w:pBdr>
          <w:top w:val="nil"/>
          <w:left w:val="nil"/>
          <w:bottom w:val="nil"/>
          <w:right w:val="nil"/>
          <w:between w:val="nil"/>
        </w:pBd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titolari di diritto reale di godimento</w:t>
      </w:r>
    </w:p>
    <w:p w14:paraId="007FEF74" w14:textId="77777777" w:rsidR="000A3AD4" w:rsidRPr="000A3AD4" w:rsidRDefault="000A3AD4" w:rsidP="000A3AD4">
      <w:pPr>
        <w:numPr>
          <w:ilvl w:val="0"/>
          <w:numId w:val="1"/>
        </w:numPr>
        <w:pBdr>
          <w:top w:val="nil"/>
          <w:left w:val="nil"/>
          <w:bottom w:val="nil"/>
          <w:right w:val="nil"/>
          <w:between w:val="nil"/>
        </w:pBd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legale rappresentante  </w:t>
      </w:r>
    </w:p>
    <w:p w14:paraId="4711DDE7" w14:textId="77777777" w:rsidR="000A3AD4" w:rsidRPr="000A3AD4" w:rsidRDefault="000A3AD4" w:rsidP="000A3AD4">
      <w:pPr>
        <w:numPr>
          <w:ilvl w:val="0"/>
          <w:numId w:val="1"/>
        </w:numPr>
        <w:pBdr>
          <w:top w:val="nil"/>
          <w:left w:val="nil"/>
          <w:bottom w:val="nil"/>
          <w:right w:val="nil"/>
          <w:between w:val="nil"/>
        </w:pBdr>
        <w:spacing w:after="20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altro avente diritto ______</w:t>
      </w:r>
      <w:r w:rsidRPr="000A3AD4">
        <w:rPr>
          <w:rFonts w:ascii="Calibri" w:eastAsia="Times New Roman" w:hAnsi="Calibri" w:cs="Times New Roman"/>
          <w:lang w:eastAsia="it-IT"/>
        </w:rPr>
        <w:t>___________________________________________________</w:t>
      </w:r>
      <w:r w:rsidRPr="000A3AD4">
        <w:rPr>
          <w:rFonts w:ascii="Calibri" w:eastAsia="Times New Roman" w:hAnsi="Calibri" w:cs="Times New Roman"/>
          <w:color w:val="000000"/>
          <w:lang w:eastAsia="it-IT"/>
        </w:rPr>
        <w:br/>
        <w:t>(</w:t>
      </w:r>
      <w:r w:rsidRPr="000A3AD4">
        <w:rPr>
          <w:rFonts w:ascii="Calibri" w:eastAsia="Times New Roman" w:hAnsi="Calibri" w:cs="Times New Roman"/>
          <w:i/>
          <w:color w:val="000000"/>
          <w:lang w:eastAsia="it-IT"/>
        </w:rPr>
        <w:t xml:space="preserve">es. erede, </w:t>
      </w:r>
      <w:r w:rsidRPr="000A3AD4">
        <w:rPr>
          <w:rFonts w:ascii="Calibri" w:eastAsia="Times New Roman" w:hAnsi="Calibri" w:cs="Times New Roman"/>
          <w:i/>
          <w:lang w:eastAsia="it-IT"/>
        </w:rPr>
        <w:t>amministratore</w:t>
      </w:r>
      <w:r w:rsidRPr="000A3AD4">
        <w:rPr>
          <w:rFonts w:ascii="Calibri" w:eastAsia="Times New Roman" w:hAnsi="Calibri" w:cs="Times New Roman"/>
          <w:i/>
          <w:color w:val="000000"/>
          <w:lang w:eastAsia="it-IT"/>
        </w:rPr>
        <w:t xml:space="preserve"> di sostegno, </w:t>
      </w:r>
      <w:proofErr w:type="spellStart"/>
      <w:r w:rsidRPr="000A3AD4">
        <w:rPr>
          <w:rFonts w:ascii="Calibri" w:eastAsia="Times New Roman" w:hAnsi="Calibri" w:cs="Times New Roman"/>
          <w:i/>
          <w:color w:val="000000"/>
          <w:lang w:eastAsia="it-IT"/>
        </w:rPr>
        <w:t>ecc</w:t>
      </w:r>
      <w:proofErr w:type="spellEnd"/>
      <w:r w:rsidRPr="000A3AD4">
        <w:rPr>
          <w:rFonts w:ascii="Calibri" w:eastAsia="Times New Roman" w:hAnsi="Calibri" w:cs="Times New Roman"/>
          <w:i/>
          <w:lang w:eastAsia="it-IT"/>
        </w:rPr>
        <w:t>…</w:t>
      </w:r>
      <w:r w:rsidRPr="000A3AD4">
        <w:rPr>
          <w:rFonts w:ascii="Calibri" w:eastAsia="Times New Roman" w:hAnsi="Calibri" w:cs="Times New Roman"/>
          <w:lang w:eastAsia="it-IT"/>
        </w:rPr>
        <w:t>)</w:t>
      </w:r>
      <w:r w:rsidRPr="000A3AD4">
        <w:rPr>
          <w:rFonts w:ascii="Calibri" w:eastAsia="Times New Roman" w:hAnsi="Calibri" w:cs="Times New Roman"/>
          <w:color w:val="000000"/>
          <w:lang w:eastAsia="it-IT"/>
        </w:rPr>
        <w:t xml:space="preserve"> </w:t>
      </w:r>
    </w:p>
    <w:p w14:paraId="137AB991" w14:textId="77777777" w:rsidR="000A3AD4" w:rsidRPr="000A3AD4" w:rsidRDefault="000A3AD4" w:rsidP="000A3AD4">
      <w:pPr>
        <w:spacing w:after="20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delle unità immobiliari ricomprese nell’edificio identificato al NCEU al </w:t>
      </w:r>
      <w:proofErr w:type="spellStart"/>
      <w:r w:rsidRPr="000A3AD4">
        <w:rPr>
          <w:rFonts w:ascii="Calibri" w:eastAsia="Times New Roman" w:hAnsi="Calibri" w:cs="Times New Roman"/>
          <w:color w:val="000000"/>
          <w:lang w:eastAsia="it-IT"/>
        </w:rPr>
        <w:t>Fg</w:t>
      </w:r>
      <w:proofErr w:type="spellEnd"/>
      <w:r w:rsidRPr="000A3AD4">
        <w:rPr>
          <w:rFonts w:ascii="Calibri" w:eastAsia="Times New Roman" w:hAnsi="Calibri" w:cs="Times New Roman"/>
          <w:color w:val="000000"/>
          <w:lang w:eastAsia="it-IT"/>
        </w:rPr>
        <w:t>. n. _</w:t>
      </w:r>
      <w:r w:rsidRPr="000A3AD4">
        <w:rPr>
          <w:rFonts w:ascii="Calibri" w:eastAsia="Times New Roman" w:hAnsi="Calibri" w:cs="Times New Roman"/>
          <w:lang w:eastAsia="it-IT"/>
        </w:rPr>
        <w:t>____</w:t>
      </w:r>
      <w:r w:rsidRPr="000A3AD4">
        <w:rPr>
          <w:rFonts w:ascii="Calibri" w:eastAsia="Times New Roman" w:hAnsi="Calibri" w:cs="Times New Roman"/>
          <w:color w:val="000000"/>
          <w:lang w:eastAsia="it-IT"/>
        </w:rPr>
        <w:t>_ part. n. ______ sub n. _______ sito nel Comune di __________________________________________ via ___________________________________________ per discutere e deliberare sul seguente:</w:t>
      </w:r>
    </w:p>
    <w:p w14:paraId="662DBC07" w14:textId="77777777" w:rsidR="000A3AD4" w:rsidRPr="000A3AD4" w:rsidRDefault="000A3AD4" w:rsidP="000A3AD4">
      <w:pPr>
        <w:keepNext/>
        <w:widowControl w:val="0"/>
        <w:spacing w:after="200" w:line="276" w:lineRule="auto"/>
        <w:jc w:val="both"/>
        <w:rPr>
          <w:rFonts w:ascii="Calibri" w:eastAsia="Times New Roman" w:hAnsi="Calibri" w:cs="Times New Roman"/>
          <w:b/>
          <w:color w:val="000000"/>
          <w:lang w:eastAsia="it-IT"/>
        </w:rPr>
      </w:pPr>
      <w:r w:rsidRPr="000A3AD4">
        <w:rPr>
          <w:rFonts w:ascii="Calibri" w:eastAsia="Times New Roman" w:hAnsi="Calibri" w:cs="Times New Roman"/>
          <w:b/>
          <w:color w:val="000000"/>
          <w:lang w:eastAsia="it-IT"/>
        </w:rPr>
        <w:t>Ordine del giorno:</w:t>
      </w:r>
    </w:p>
    <w:p w14:paraId="039335E8" w14:textId="77777777" w:rsidR="000A3AD4" w:rsidRPr="000A3AD4" w:rsidRDefault="000A3AD4" w:rsidP="000A3AD4">
      <w:pPr>
        <w:numPr>
          <w:ilvl w:val="0"/>
          <w:numId w:val="8"/>
        </w:numPr>
        <w:spacing w:after="0" w:line="276" w:lineRule="auto"/>
        <w:ind w:left="567" w:hanging="425"/>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Interventi per il ripristino dell’agibilità delle</w:t>
      </w:r>
      <w:r w:rsidRPr="000A3AD4">
        <w:rPr>
          <w:rFonts w:ascii="Calibri" w:eastAsia="Times New Roman" w:hAnsi="Calibri" w:cs="Times New Roman"/>
          <w:b/>
          <w:color w:val="000000"/>
          <w:lang w:eastAsia="it-IT"/>
        </w:rPr>
        <w:t xml:space="preserve"> parti comuni dell’edificio</w:t>
      </w:r>
      <w:r w:rsidRPr="000A3AD4">
        <w:rPr>
          <w:rFonts w:ascii="Calibri" w:eastAsia="Times New Roman" w:hAnsi="Calibri" w:cs="Times New Roman"/>
          <w:color w:val="000000"/>
          <w:lang w:eastAsia="it-IT"/>
        </w:rPr>
        <w:t xml:space="preserve"> a seguito dei danni subiti dal terremoto ed assegnazione dei mandati ai sensi dell’art. 1703 e seguenti del Codice Civile per l’espletamento delle attività tecniche ed amministrative volte allo svolgimento dei lavori di riparazione e rafforzamento locale/ripristino e miglioramento sismico/demolizione e ricostruzione e all’ottenimento dei contributi ai sensi del D.L. 189/2016 e </w:t>
      </w:r>
      <w:proofErr w:type="spell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w:t>
      </w:r>
    </w:p>
    <w:p w14:paraId="4187C532" w14:textId="77777777" w:rsidR="000A3AD4" w:rsidRPr="000A3AD4" w:rsidRDefault="000A3AD4" w:rsidP="000A3AD4">
      <w:pPr>
        <w:numPr>
          <w:ilvl w:val="0"/>
          <w:numId w:val="8"/>
        </w:numPr>
        <w:spacing w:before="180" w:after="0" w:line="276" w:lineRule="auto"/>
        <w:ind w:left="567" w:hanging="425"/>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Riparazione delle </w:t>
      </w:r>
      <w:r w:rsidRPr="000A3AD4">
        <w:rPr>
          <w:rFonts w:ascii="Calibri" w:eastAsia="Times New Roman" w:hAnsi="Calibri" w:cs="Times New Roman"/>
          <w:b/>
          <w:color w:val="000000"/>
          <w:lang w:eastAsia="it-IT"/>
        </w:rPr>
        <w:t>parti di proprietà esclusiva dell’edificio</w:t>
      </w:r>
      <w:r w:rsidRPr="000A3AD4">
        <w:rPr>
          <w:rFonts w:ascii="Calibri" w:eastAsia="Times New Roman" w:hAnsi="Calibri" w:cs="Times New Roman"/>
          <w:color w:val="000000"/>
          <w:lang w:eastAsia="it-IT"/>
        </w:rPr>
        <w:t xml:space="preserve"> e assegnazione dei mandati </w:t>
      </w:r>
      <w:r w:rsidRPr="000A3AD4">
        <w:rPr>
          <w:rFonts w:ascii="Calibri" w:eastAsia="Times New Roman" w:hAnsi="Calibri" w:cs="Times New Roman"/>
          <w:lang w:eastAsia="it-IT"/>
        </w:rPr>
        <w:t>ai sensi dell’art. 1703 e seguenti del Codice Civile</w:t>
      </w:r>
      <w:r w:rsidRPr="000A3AD4">
        <w:rPr>
          <w:rFonts w:ascii="Calibri" w:eastAsia="Times New Roman" w:hAnsi="Calibri" w:cs="Times New Roman"/>
          <w:color w:val="000000"/>
          <w:lang w:eastAsia="it-IT"/>
        </w:rPr>
        <w:t xml:space="preserve"> per l’espletamento delle attività tecniche ed amministrative volte allo svolgimento dei lavori di riparazione e all’ottenimento dei contributi ai sensi del D.L. 189/2016 e </w:t>
      </w:r>
      <w:proofErr w:type="spell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w:t>
      </w:r>
    </w:p>
    <w:p w14:paraId="10A4E6AF" w14:textId="77777777" w:rsidR="000A3AD4" w:rsidRPr="000A3AD4" w:rsidRDefault="000A3AD4" w:rsidP="000A3AD4">
      <w:pPr>
        <w:numPr>
          <w:ilvl w:val="0"/>
          <w:numId w:val="8"/>
        </w:numPr>
        <w:spacing w:before="180" w:after="0" w:line="276" w:lineRule="auto"/>
        <w:ind w:left="567" w:hanging="425"/>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(inserire gli eventuali altri punti all’ordine del giorno);</w:t>
      </w:r>
    </w:p>
    <w:p w14:paraId="2132810C" w14:textId="77777777" w:rsidR="000A3AD4" w:rsidRPr="000A3AD4" w:rsidRDefault="000A3AD4" w:rsidP="000A3AD4">
      <w:pPr>
        <w:spacing w:before="240" w:after="20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Sono presenti personalmente o per delega i Sigg.: __________________________</w:t>
      </w:r>
    </w:p>
    <w:p w14:paraId="298D690D" w14:textId="77777777" w:rsidR="000A3AD4" w:rsidRPr="000A3AD4" w:rsidRDefault="000A3AD4" w:rsidP="000A3AD4">
      <w:pPr>
        <w:pBdr>
          <w:top w:val="nil"/>
          <w:left w:val="nil"/>
          <w:bottom w:val="nil"/>
          <w:right w:val="nil"/>
          <w:between w:val="nil"/>
        </w:pBdr>
        <w:spacing w:after="200" w:line="240" w:lineRule="auto"/>
        <w:jc w:val="both"/>
        <w:rPr>
          <w:rFonts w:ascii="Calibri" w:eastAsia="Calibri" w:hAnsi="Calibri" w:cs="Calibri"/>
          <w:i/>
          <w:color w:val="000000"/>
          <w:lang w:eastAsia="it-IT"/>
        </w:rPr>
      </w:pPr>
      <w:r w:rsidRPr="000A3AD4">
        <w:rPr>
          <w:rFonts w:ascii="Times New Roman" w:eastAsia="Times New Roman" w:hAnsi="Times New Roman" w:cs="Times New Roman"/>
          <w:i/>
          <w:color w:val="000000"/>
          <w:lang w:eastAsia="it-IT"/>
        </w:rPr>
        <w:t>(</w:t>
      </w:r>
      <w:r w:rsidRPr="000A3AD4">
        <w:rPr>
          <w:rFonts w:ascii="Calibri" w:eastAsia="Calibri" w:hAnsi="Calibri" w:cs="Calibri"/>
          <w:i/>
          <w:color w:val="000000"/>
          <w:lang w:eastAsia="it-IT"/>
        </w:rPr>
        <w:t>elencare tutti i partecipanti con nome, cognome e delega qualora ricorrente e il valore delle unità immobiliari ricomprese nell’edificio rappresentato considerando che per “valore dell'edificio” si intende quello risultante dalla superficie complessiva di cui all’art. 3, comma 1, lett. ff) del TU)</w:t>
      </w:r>
    </w:p>
    <w:p w14:paraId="3103DA56" w14:textId="77777777" w:rsidR="000A3AD4" w:rsidRPr="000A3AD4" w:rsidRDefault="000A3AD4" w:rsidP="000A3AD4">
      <w:pPr>
        <w:numPr>
          <w:ilvl w:val="0"/>
          <w:numId w:val="4"/>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0A3AD4">
        <w:rPr>
          <w:rFonts w:ascii="Calibri" w:eastAsia="Calibri" w:hAnsi="Calibri" w:cs="Calibri"/>
          <w:color w:val="000000"/>
          <w:lang w:eastAsia="it-IT"/>
        </w:rPr>
        <w:t>____________________________________________________________</w:t>
      </w:r>
    </w:p>
    <w:p w14:paraId="7BDBDB12" w14:textId="77777777" w:rsidR="000A3AD4" w:rsidRPr="000A3AD4" w:rsidRDefault="000A3AD4" w:rsidP="000A3AD4">
      <w:pPr>
        <w:numPr>
          <w:ilvl w:val="0"/>
          <w:numId w:val="4"/>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0A3AD4">
        <w:rPr>
          <w:rFonts w:ascii="Calibri" w:eastAsia="Calibri" w:hAnsi="Calibri" w:cs="Calibri"/>
          <w:color w:val="000000"/>
          <w:lang w:eastAsia="it-IT"/>
        </w:rPr>
        <w:t>____________________________________________________________</w:t>
      </w:r>
    </w:p>
    <w:p w14:paraId="3C704CD5" w14:textId="77777777" w:rsidR="000A3AD4" w:rsidRPr="000A3AD4" w:rsidRDefault="000A3AD4" w:rsidP="000A3AD4">
      <w:pPr>
        <w:numPr>
          <w:ilvl w:val="0"/>
          <w:numId w:val="4"/>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0A3AD4">
        <w:rPr>
          <w:rFonts w:ascii="Calibri" w:eastAsia="Calibri" w:hAnsi="Calibri" w:cs="Calibri"/>
          <w:color w:val="000000"/>
          <w:lang w:eastAsia="it-IT"/>
        </w:rPr>
        <w:t>____________________________________________________________</w:t>
      </w:r>
    </w:p>
    <w:p w14:paraId="3B4054A1" w14:textId="77777777" w:rsidR="000A3AD4" w:rsidRPr="000A3AD4" w:rsidRDefault="000A3AD4" w:rsidP="000A3AD4">
      <w:pPr>
        <w:numPr>
          <w:ilvl w:val="0"/>
          <w:numId w:val="4"/>
        </w:numPr>
        <w:pBdr>
          <w:top w:val="nil"/>
          <w:left w:val="nil"/>
          <w:bottom w:val="nil"/>
          <w:right w:val="nil"/>
          <w:between w:val="nil"/>
        </w:pBdr>
        <w:spacing w:before="120" w:after="0" w:line="240" w:lineRule="auto"/>
        <w:jc w:val="both"/>
        <w:rPr>
          <w:rFonts w:ascii="Calibri" w:eastAsia="Calibri" w:hAnsi="Calibri" w:cs="Calibri"/>
          <w:color w:val="000000"/>
          <w:lang w:eastAsia="it-IT"/>
        </w:rPr>
      </w:pPr>
      <w:r w:rsidRPr="000A3AD4">
        <w:rPr>
          <w:rFonts w:ascii="Calibri" w:eastAsia="Calibri" w:hAnsi="Calibri" w:cs="Calibri"/>
          <w:color w:val="000000"/>
          <w:lang w:eastAsia="it-IT"/>
        </w:rPr>
        <w:t>____________________________________________________________</w:t>
      </w:r>
    </w:p>
    <w:p w14:paraId="2DFB88BE" w14:textId="77777777" w:rsidR="000A3AD4" w:rsidRPr="000A3AD4" w:rsidRDefault="000A3AD4" w:rsidP="000A3AD4">
      <w:pPr>
        <w:widowControl w:val="0"/>
        <w:spacing w:before="120" w:after="20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I presenti nominano Presidente dell’Assemblea il Sig. ____________________________ che accetta l’incarico.</w:t>
      </w:r>
    </w:p>
    <w:p w14:paraId="25B9BC37" w14:textId="77777777" w:rsidR="000A3AD4" w:rsidRPr="000A3AD4" w:rsidRDefault="000A3AD4" w:rsidP="000A3AD4">
      <w:pPr>
        <w:widowControl w:val="0"/>
        <w:spacing w:before="120" w:after="20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lastRenderedPageBreak/>
        <w:t xml:space="preserve">Il Presidente, constatato che l’Assemblea è stata convocata regolarmente con l’invio delle convocazioni in termini utili, che risultano presenti (di persona o per delega) n° ______ soggetti legittimati ai sensi dell’art. 6 del D.L. n. 189/2016 aventi diritto su un totale di _______ rappresentanti _____________________ </w:t>
      </w:r>
      <w:r w:rsidRPr="000A3AD4">
        <w:rPr>
          <w:rFonts w:ascii="Calibri" w:eastAsia="Times New Roman" w:hAnsi="Calibri" w:cs="Times New Roman"/>
          <w:lang w:eastAsia="it-IT"/>
        </w:rPr>
        <w:t>millesimi</w:t>
      </w:r>
      <w:r w:rsidRPr="000A3AD4">
        <w:rPr>
          <w:rFonts w:ascii="Calibri" w:eastAsia="Times New Roman" w:hAnsi="Calibri" w:cs="Times New Roman"/>
          <w:color w:val="000000"/>
          <w:lang w:eastAsia="it-IT"/>
        </w:rPr>
        <w:t xml:space="preserve"> e che quindi sussistono tutti i presupposti per ritenere la riunione validamente costituita, chiama a fungere da segretario il Sig. ______________________________ e dichiara aperta la seduta alle ore _________.  </w:t>
      </w:r>
    </w:p>
    <w:p w14:paraId="61763FA1" w14:textId="77777777" w:rsidR="000A3AD4" w:rsidRPr="000A3AD4" w:rsidRDefault="000A3AD4" w:rsidP="000A3AD4">
      <w:pPr>
        <w:widowControl w:val="0"/>
        <w:spacing w:before="120"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Si procede, quindi, alla discussione del primo punto all’ordine del giorno: </w:t>
      </w:r>
    </w:p>
    <w:p w14:paraId="1073DF6E" w14:textId="77777777" w:rsidR="000A3AD4" w:rsidRPr="000A3AD4" w:rsidRDefault="000A3AD4" w:rsidP="000A3AD4">
      <w:pPr>
        <w:numPr>
          <w:ilvl w:val="0"/>
          <w:numId w:val="2"/>
        </w:numPr>
        <w:spacing w:before="120" w:after="0" w:line="276" w:lineRule="auto"/>
        <w:ind w:left="357" w:hanging="357"/>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Interventi per il ripristino dell’agibilità delle parti comuni dell’edificio a seguito dei danni subiti dal terremoto ed assegnazione dei mandati ai sensi dell’art. 1703 e seguenti del Codice Civile per l’espletamento delle attività tecniche ed amministrative volte allo svolgimento dei lavori di riparazione e rafforzamento locale/ripristino e miglioramento sismico/demolizione e ricostruzione e all’ottenimento dei contributi ai sensi del D.L. 189/2016 e </w:t>
      </w:r>
      <w:proofErr w:type="spellStart"/>
      <w:proofErr w:type="gram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w:t>
      </w:r>
      <w:proofErr w:type="gramEnd"/>
    </w:p>
    <w:p w14:paraId="484F2D91"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 </w:t>
      </w:r>
    </w:p>
    <w:p w14:paraId="2093ECC5"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Preso atto dello stato di inagibilità/non utilizzabilità</w:t>
      </w:r>
      <w:r w:rsidRPr="000A3AD4">
        <w:rPr>
          <w:rFonts w:ascii="Calibri" w:eastAsia="Times New Roman" w:hAnsi="Calibri" w:cs="Times New Roman"/>
          <w:color w:val="000000"/>
          <w:vertAlign w:val="superscript"/>
          <w:lang w:eastAsia="it-IT"/>
        </w:rPr>
        <w:footnoteReference w:id="1"/>
      </w:r>
      <w:r w:rsidRPr="000A3AD4">
        <w:rPr>
          <w:rFonts w:ascii="Calibri" w:eastAsia="Times New Roman" w:hAnsi="Calibri" w:cs="Times New Roman"/>
          <w:color w:val="000000"/>
          <w:lang w:eastAsia="it-IT"/>
        </w:rPr>
        <w:t xml:space="preserve"> dell’edificio decretato dal Sindaco con atto prot. n. ____________ del ____/____/_________ che rileva danni alle strutture (parti comuni all’edificio) che richiedono opere di manutenzione straordinaria.</w:t>
      </w:r>
    </w:p>
    <w:p w14:paraId="65EEF3EB"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p>
    <w:p w14:paraId="1B105A9C"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Si rileva che per lo stato di danneggiamento causato dal sisma, il presente condominio di fatto è titolato a richiedere contributi ai sensi dell’art. 5, comma 2, del D.L. n. 189/2016 e </w:t>
      </w:r>
      <w:proofErr w:type="spellStart"/>
      <w:proofErr w:type="gram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w:t>
      </w:r>
      <w:proofErr w:type="gramEnd"/>
    </w:p>
    <w:p w14:paraId="5D70DD26"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p>
    <w:p w14:paraId="4DE0E9C6"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Pertanto, i presenti, all’unanimità (oppure: a maggioranza, contrari i sigg.  </w:t>
      </w:r>
      <w:r w:rsidRPr="000A3AD4">
        <w:rPr>
          <w:rFonts w:ascii="Calibri" w:eastAsia="Times New Roman" w:hAnsi="Calibri" w:cs="Times New Roman"/>
          <w:lang w:eastAsia="it-IT"/>
        </w:rPr>
        <w:t>_______________________</w:t>
      </w:r>
      <w:r w:rsidRPr="000A3AD4">
        <w:rPr>
          <w:rFonts w:ascii="Calibri" w:eastAsia="Times New Roman" w:hAnsi="Calibri" w:cs="Times New Roman"/>
          <w:color w:val="000000"/>
          <w:lang w:eastAsia="it-IT"/>
        </w:rPr>
        <w:t xml:space="preserve"> per numero aventi diritto __________ e </w:t>
      </w:r>
      <w:r w:rsidRPr="000A3AD4">
        <w:rPr>
          <w:rFonts w:ascii="Calibri" w:eastAsia="Times New Roman" w:hAnsi="Calibri" w:cs="Times New Roman"/>
          <w:lang w:eastAsia="it-IT"/>
        </w:rPr>
        <w:t xml:space="preserve">per m/mi </w:t>
      </w:r>
      <w:r w:rsidRPr="000A3AD4">
        <w:rPr>
          <w:rFonts w:ascii="Calibri" w:eastAsia="Times New Roman" w:hAnsi="Calibri" w:cs="Times New Roman"/>
          <w:color w:val="000000"/>
          <w:lang w:eastAsia="it-IT"/>
        </w:rPr>
        <w:t xml:space="preserve">____________, astenuti i sigg. _____________________ per numero aventi diritto _______ e </w:t>
      </w:r>
      <w:r w:rsidRPr="000A3AD4">
        <w:rPr>
          <w:rFonts w:ascii="Calibri" w:eastAsia="Times New Roman" w:hAnsi="Calibri" w:cs="Times New Roman"/>
          <w:lang w:eastAsia="it-IT"/>
        </w:rPr>
        <w:t xml:space="preserve">per m/mi </w:t>
      </w:r>
      <w:r w:rsidRPr="000A3AD4">
        <w:rPr>
          <w:rFonts w:ascii="Calibri" w:eastAsia="Times New Roman" w:hAnsi="Calibri" w:cs="Times New Roman"/>
          <w:color w:val="000000"/>
          <w:lang w:eastAsia="it-IT"/>
        </w:rPr>
        <w:t>__________) deliberano di conferire i seguenti incarichi professionali</w:t>
      </w:r>
      <w:r w:rsidRPr="000A3AD4">
        <w:rPr>
          <w:rFonts w:ascii="Calibri" w:eastAsia="Times New Roman" w:hAnsi="Calibri" w:cs="Times New Roman"/>
          <w:color w:val="000000"/>
          <w:vertAlign w:val="superscript"/>
          <w:lang w:eastAsia="it-IT"/>
        </w:rPr>
        <w:footnoteReference w:id="2"/>
      </w:r>
    </w:p>
    <w:p w14:paraId="48752B25" w14:textId="77777777" w:rsidR="000A3AD4" w:rsidRPr="000A3AD4" w:rsidRDefault="000A3AD4" w:rsidP="000A3AD4">
      <w:pPr>
        <w:numPr>
          <w:ilvl w:val="0"/>
          <w:numId w:val="3"/>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______________________________________________</w:t>
      </w:r>
    </w:p>
    <w:p w14:paraId="5204F897" w14:textId="77777777" w:rsidR="000A3AD4" w:rsidRPr="000A3AD4" w:rsidRDefault="000A3AD4" w:rsidP="000A3AD4">
      <w:pPr>
        <w:numPr>
          <w:ilvl w:val="0"/>
          <w:numId w:val="3"/>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______________________________________________</w:t>
      </w:r>
    </w:p>
    <w:p w14:paraId="23C1A401" w14:textId="77777777" w:rsidR="000A3AD4" w:rsidRPr="000A3AD4" w:rsidRDefault="000A3AD4" w:rsidP="000A3AD4">
      <w:pPr>
        <w:numPr>
          <w:ilvl w:val="0"/>
          <w:numId w:val="3"/>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______________________________________________</w:t>
      </w:r>
    </w:p>
    <w:p w14:paraId="56BD8A76"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p>
    <w:p w14:paraId="4075B160" w14:textId="77777777" w:rsidR="000A3AD4" w:rsidRPr="000A3AD4" w:rsidRDefault="000A3AD4" w:rsidP="000A3AD4">
      <w:pPr>
        <w:spacing w:after="0" w:line="276" w:lineRule="auto"/>
        <w:jc w:val="both"/>
        <w:rPr>
          <w:rFonts w:ascii="Calibri" w:eastAsia="Times New Roman" w:hAnsi="Calibri" w:cs="Times New Roman"/>
          <w:i/>
          <w:lang w:eastAsia="it-IT"/>
        </w:rPr>
      </w:pPr>
      <w:r w:rsidRPr="000A3AD4">
        <w:rPr>
          <w:rFonts w:ascii="Calibri" w:eastAsia="Times New Roman" w:hAnsi="Calibri" w:cs="Times New Roman"/>
          <w:color w:val="000000"/>
          <w:lang w:eastAsia="it-IT"/>
        </w:rPr>
        <w:t xml:space="preserve">I presenti all’unanimità (oppure: a maggioranza, contrari i sigg. _____________________ per numero di aventi diritto  ___________ e </w:t>
      </w:r>
      <w:r w:rsidRPr="000A3AD4">
        <w:rPr>
          <w:rFonts w:ascii="Calibri" w:eastAsia="Times New Roman" w:hAnsi="Calibri" w:cs="Times New Roman"/>
          <w:lang w:eastAsia="it-IT"/>
        </w:rPr>
        <w:t xml:space="preserve">per m/mi </w:t>
      </w:r>
      <w:r w:rsidRPr="000A3AD4">
        <w:rPr>
          <w:rFonts w:ascii="Calibri" w:eastAsia="Times New Roman" w:hAnsi="Calibri" w:cs="Times New Roman"/>
          <w:color w:val="000000"/>
          <w:lang w:eastAsia="it-IT"/>
        </w:rPr>
        <w:t>___________, astenuti i sigg. _____________________ per numero aventi diritto _______</w:t>
      </w:r>
      <w:r w:rsidRPr="000A3AD4">
        <w:rPr>
          <w:rFonts w:ascii="Calibri" w:eastAsia="Times New Roman" w:hAnsi="Calibri" w:cs="Times New Roman"/>
          <w:strike/>
          <w:lang w:eastAsia="it-IT"/>
        </w:rPr>
        <w:t xml:space="preserve"> </w:t>
      </w:r>
      <w:r w:rsidRPr="000A3AD4">
        <w:rPr>
          <w:rFonts w:ascii="Calibri" w:eastAsia="Times New Roman" w:hAnsi="Calibri" w:cs="Times New Roman"/>
          <w:lang w:eastAsia="it-IT"/>
        </w:rPr>
        <w:t xml:space="preserve">per m/mi </w:t>
      </w:r>
      <w:r w:rsidRPr="000A3AD4">
        <w:rPr>
          <w:rFonts w:ascii="Calibri" w:eastAsia="Times New Roman" w:hAnsi="Calibri" w:cs="Times New Roman"/>
          <w:color w:val="000000"/>
          <w:lang w:eastAsia="it-IT"/>
        </w:rPr>
        <w:t>__________), deliberano di conferire l’appalto dei lavori all’impresa _____________________, alle condizioni espresse dal preventivo/computo metrico estimativo da questa presentato in data ____/____/_________ (</w:t>
      </w:r>
      <w:r w:rsidRPr="000A3AD4">
        <w:rPr>
          <w:rFonts w:ascii="Calibri" w:eastAsia="Times New Roman" w:hAnsi="Calibri" w:cs="Times New Roman"/>
          <w:i/>
          <w:lang w:eastAsia="it-IT"/>
        </w:rPr>
        <w:t>eventualmente aggiungere e alle condizioni espresse dal contratto di appalto-tipo già sottoposto all’impresa</w:t>
      </w:r>
      <w:r w:rsidRPr="000A3AD4">
        <w:rPr>
          <w:rFonts w:ascii="Calibri" w:eastAsia="Times New Roman" w:hAnsi="Calibri" w:cs="Times New Roman"/>
          <w:lang w:eastAsia="it-IT"/>
        </w:rPr>
        <w:t>)</w:t>
      </w:r>
      <w:r w:rsidRPr="000A3AD4">
        <w:rPr>
          <w:rFonts w:ascii="Calibri" w:eastAsia="Times New Roman" w:hAnsi="Calibri" w:cs="Times New Roman"/>
          <w:vertAlign w:val="superscript"/>
          <w:lang w:eastAsia="it-IT"/>
        </w:rPr>
        <w:footnoteReference w:id="3"/>
      </w:r>
      <w:r w:rsidRPr="000A3AD4">
        <w:rPr>
          <w:rFonts w:ascii="Calibri" w:eastAsia="Times New Roman" w:hAnsi="Calibri" w:cs="Times New Roman"/>
          <w:lang w:eastAsia="it-IT"/>
        </w:rPr>
        <w:t>;</w:t>
      </w:r>
    </w:p>
    <w:p w14:paraId="7E2287EA" w14:textId="77777777" w:rsidR="000A3AD4" w:rsidRPr="000A3AD4" w:rsidRDefault="000A3AD4" w:rsidP="000A3AD4">
      <w:pPr>
        <w:spacing w:after="0" w:line="276" w:lineRule="auto"/>
        <w:jc w:val="both"/>
        <w:rPr>
          <w:rFonts w:ascii="Calibri" w:eastAsia="Times New Roman" w:hAnsi="Calibri" w:cs="Times New Roman"/>
          <w:lang w:eastAsia="it-IT"/>
        </w:rPr>
      </w:pPr>
    </w:p>
    <w:p w14:paraId="0DC50642"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lang w:eastAsia="it-IT"/>
        </w:rPr>
        <w:t xml:space="preserve">Successivamente, preso atto degli obblighi discendenti dalle norme espresse dal D.L. n. </w:t>
      </w:r>
      <w:r w:rsidRPr="000A3AD4">
        <w:rPr>
          <w:rFonts w:ascii="Calibri" w:eastAsia="Times New Roman" w:hAnsi="Calibri" w:cs="Times New Roman"/>
          <w:color w:val="000000"/>
          <w:lang w:eastAsia="it-IT"/>
        </w:rPr>
        <w:t xml:space="preserve">189/2016 e </w:t>
      </w:r>
      <w:proofErr w:type="spell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 xml:space="preserve">. per la richiesta dei contributi, i presenti all’unanimità (oppure: a maggioranza, contrari i sigg. _________________________ per numero di aventi diritto partecipanti alla riunione _______ e </w:t>
      </w:r>
      <w:r w:rsidRPr="000A3AD4">
        <w:rPr>
          <w:rFonts w:ascii="Calibri" w:eastAsia="Times New Roman" w:hAnsi="Calibri" w:cs="Times New Roman"/>
          <w:lang w:eastAsia="it-IT"/>
        </w:rPr>
        <w:t xml:space="preserve">per m/mi </w:t>
      </w:r>
      <w:r w:rsidRPr="000A3AD4">
        <w:rPr>
          <w:rFonts w:ascii="Calibri" w:eastAsia="Times New Roman" w:hAnsi="Calibri" w:cs="Times New Roman"/>
          <w:color w:val="000000"/>
          <w:lang w:eastAsia="it-IT"/>
        </w:rPr>
        <w:t xml:space="preserve">_____________________, astenuti i sigg. _____________________ per numero aventi diritto ___________e </w:t>
      </w:r>
      <w:r w:rsidRPr="000A3AD4">
        <w:rPr>
          <w:rFonts w:ascii="Calibri" w:eastAsia="Times New Roman" w:hAnsi="Calibri" w:cs="Times New Roman"/>
          <w:lang w:eastAsia="it-IT"/>
        </w:rPr>
        <w:t xml:space="preserve">per m/mi </w:t>
      </w:r>
      <w:r w:rsidRPr="000A3AD4">
        <w:rPr>
          <w:rFonts w:ascii="Calibri" w:eastAsia="Times New Roman" w:hAnsi="Calibri" w:cs="Times New Roman"/>
          <w:color w:val="000000"/>
          <w:lang w:eastAsia="it-IT"/>
        </w:rPr>
        <w:t>_____________________) conferiscono ai sensi dell’art. 1703 e ss. del Codice Civile al Sig. __________________________________, che accetta, in qualità di persona delegata, i seguenti mandati</w:t>
      </w:r>
      <w:r w:rsidRPr="000A3AD4">
        <w:rPr>
          <w:rFonts w:ascii="Calibri" w:eastAsia="Times New Roman" w:hAnsi="Calibri" w:cs="Times New Roman"/>
          <w:color w:val="000000"/>
          <w:vertAlign w:val="superscript"/>
          <w:lang w:eastAsia="it-IT"/>
        </w:rPr>
        <w:footnoteReference w:id="4"/>
      </w:r>
      <w:r w:rsidRPr="000A3AD4">
        <w:rPr>
          <w:rFonts w:ascii="Calibri" w:eastAsia="Times New Roman" w:hAnsi="Calibri" w:cs="Times New Roman"/>
          <w:color w:val="000000"/>
          <w:lang w:eastAsia="it-IT"/>
        </w:rPr>
        <w:t>:</w:t>
      </w:r>
    </w:p>
    <w:p w14:paraId="5A8DDB54"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lastRenderedPageBreak/>
        <w:t xml:space="preserve">stipula </w:t>
      </w:r>
      <w:r w:rsidRPr="000A3AD4">
        <w:rPr>
          <w:rFonts w:ascii="Calibri" w:eastAsia="Times New Roman" w:hAnsi="Calibri" w:cs="Times New Roman"/>
          <w:lang w:eastAsia="it-IT"/>
        </w:rPr>
        <w:t xml:space="preserve">dei contratti di incarico per lo svolgimento delle prestazioni professionali </w:t>
      </w:r>
      <w:r w:rsidRPr="000A3AD4">
        <w:rPr>
          <w:rFonts w:ascii="Calibri" w:eastAsia="Times New Roman" w:hAnsi="Calibri" w:cs="Times New Roman"/>
          <w:color w:val="000000"/>
          <w:lang w:eastAsia="it-IT"/>
        </w:rPr>
        <w:t>con i professionisti scelti dall’assemblea dei condòmini e del contratto di appalto con l’impresa a cui affidare l’esecuzione dei lavori scelta dall’assemblea dei condòmini;</w:t>
      </w:r>
    </w:p>
    <w:p w14:paraId="0F241F0D"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presentazione di istanze, progetti, dichiarazioni, attestazioni e di tutta la documentazione integrativa ad assolvimento degli adempimenti amministrativi previsti o richiesti nonché il ritiro di atti e documenti inerenti alla istanza di contributo;</w:t>
      </w:r>
    </w:p>
    <w:p w14:paraId="77C80106"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comunicazione all’Ufficio Speciale Regionale e all’istituto di credito prescelto dei dati personali necessari per la gestione della richiesta di contributi e per la ricostruzione e degli atti conseguenti volti all’erogazione dei finanziamenti;</w:t>
      </w:r>
    </w:p>
    <w:p w14:paraId="4EDC3213"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cura dell’esecuzione dei lavori previsti dal titolo abilitativo associato all’intervento anche tramite autorizzazione all’accesso ai locali di proprietà per lo svolgimento di detti lavori;</w:t>
      </w:r>
    </w:p>
    <w:p w14:paraId="7079D625"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presentazione della domanda di un finanziamento di importo e nei limiti del conseguente decreto di concessione del Vice-Commissario con contestuale cessione all’istituto di credito prescelto del credito d’imposta relativo a capitale, interessi e spese di gestione del finanziamento (art. 5, comma 5 del D.L. n. 189/2016 </w:t>
      </w:r>
      <w:proofErr w:type="spell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w:t>
      </w:r>
    </w:p>
    <w:p w14:paraId="0D194214"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sottoscrizione dell’atto di cessione di credito relativo alle spese di gestione del finanziamento;</w:t>
      </w:r>
    </w:p>
    <w:p w14:paraId="1D08BDD4"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stipula del relativo contratto di finanziamento con l’Istituto di credito prescelto;</w:t>
      </w:r>
    </w:p>
    <w:p w14:paraId="73672935"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apertura del conto corrente vincolato, per l’erogazione del finanziamento;</w:t>
      </w:r>
    </w:p>
    <w:p w14:paraId="57A4C320"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presentazione delle richieste di utilizzo del finanziamento;</w:t>
      </w:r>
    </w:p>
    <w:p w14:paraId="66DE799D" w14:textId="77777777" w:rsidR="000A3AD4" w:rsidRPr="000A3AD4" w:rsidRDefault="000A3AD4" w:rsidP="000A3AD4">
      <w:pPr>
        <w:numPr>
          <w:ilvl w:val="0"/>
          <w:numId w:val="9"/>
        </w:num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ogni altro atto connesso e/o conseguente.</w:t>
      </w:r>
    </w:p>
    <w:p w14:paraId="7FEC77D0" w14:textId="77777777" w:rsidR="000A3AD4" w:rsidRPr="000A3AD4" w:rsidRDefault="000A3AD4" w:rsidP="000A3AD4">
      <w:pPr>
        <w:widowControl w:val="0"/>
        <w:tabs>
          <w:tab w:val="left" w:pos="464"/>
        </w:tabs>
        <w:spacing w:before="115" w:after="0" w:line="276" w:lineRule="auto"/>
        <w:jc w:val="both"/>
        <w:rPr>
          <w:rFonts w:ascii="Calibri" w:eastAsia="Times New Roman" w:hAnsi="Calibri" w:cs="Times New Roman"/>
          <w:lang w:eastAsia="it-IT"/>
        </w:rPr>
      </w:pPr>
      <w:r w:rsidRPr="000A3AD4">
        <w:rPr>
          <w:rFonts w:ascii="Calibri" w:eastAsia="Times New Roman" w:hAnsi="Calibri" w:cs="Times New Roman"/>
          <w:lang w:eastAsia="it-IT"/>
        </w:rPr>
        <w:t>Autorizzano il mandatario al conferimento della delega al professionista coordinatore per la presentazione di istanze, progetti, dichiarazioni, attestazioni e di tutta la documentazione integrativa ad assolvimento degli adempimenti amministrativi previsti o richiesti nonché il ritiro di atti e documenti inerenti alla istanza di contributo, nonché la comunicazione all’Ufficio Speciale dei dati personali necessari per la presentazione e gestione della richiesta di contributi per la ricostruzione e degli atti conseguenti volti alla erogazione dei finanziamenti.</w:t>
      </w:r>
    </w:p>
    <w:p w14:paraId="2DBD6977" w14:textId="77777777" w:rsidR="000A3AD4" w:rsidRPr="000A3AD4" w:rsidRDefault="000A3AD4" w:rsidP="000A3AD4">
      <w:pPr>
        <w:spacing w:before="80" w:after="0" w:line="276" w:lineRule="auto"/>
        <w:jc w:val="both"/>
        <w:rPr>
          <w:rFonts w:ascii="Calibri" w:eastAsia="Times New Roman" w:hAnsi="Calibri" w:cs="Times New Roman"/>
          <w:lang w:eastAsia="it-IT"/>
        </w:rPr>
      </w:pPr>
      <w:r w:rsidRPr="000A3AD4">
        <w:rPr>
          <w:rFonts w:ascii="Calibri" w:eastAsia="Times New Roman" w:hAnsi="Calibri" w:cs="Times New Roman"/>
          <w:lang w:eastAsia="it-IT"/>
        </w:rPr>
        <w:t>Si passa alla discussione del secondo punto all’ordine del giorno:</w:t>
      </w:r>
    </w:p>
    <w:p w14:paraId="5683BA4B" w14:textId="77777777" w:rsidR="000A3AD4" w:rsidRPr="000A3AD4" w:rsidRDefault="000A3AD4" w:rsidP="000A3AD4">
      <w:pPr>
        <w:numPr>
          <w:ilvl w:val="0"/>
          <w:numId w:val="2"/>
        </w:numPr>
        <w:spacing w:before="120" w:after="0" w:line="276" w:lineRule="auto"/>
        <w:ind w:left="425" w:hanging="425"/>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Riparazione delle parti di proprietà esclusiva dell’edificio e assegnazione dei mandati per l’espletamento delle attività tecniche ed amministrative volte allo svolgimento dei lavori di riparazione e all’ottenimento dei contributi ai sensi del D.L. n. 189/2016 e </w:t>
      </w:r>
      <w:proofErr w:type="spell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 xml:space="preserve">. </w:t>
      </w:r>
    </w:p>
    <w:p w14:paraId="168EB4B4" w14:textId="77777777" w:rsidR="000A3AD4" w:rsidRPr="000A3AD4" w:rsidRDefault="000A3AD4" w:rsidP="000A3AD4">
      <w:pPr>
        <w:spacing w:before="80" w:after="0" w:line="276" w:lineRule="auto"/>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Preso atto della presenza di danni alle finiture interne per le seguenti unità immobiliari</w:t>
      </w:r>
      <w:r w:rsidRPr="000A3AD4">
        <w:rPr>
          <w:rFonts w:ascii="Calibri" w:eastAsia="Times New Roman" w:hAnsi="Calibri" w:cs="Times New Roman"/>
          <w:color w:val="000000"/>
          <w:vertAlign w:val="superscript"/>
          <w:lang w:eastAsia="it-IT"/>
        </w:rPr>
        <w:footnoteReference w:id="5"/>
      </w:r>
      <w:r w:rsidRPr="000A3AD4">
        <w:rPr>
          <w:rFonts w:ascii="Calibri" w:eastAsia="Times New Roman" w:hAnsi="Calibri" w:cs="Times New Roman"/>
          <w:color w:val="000000"/>
          <w:lang w:eastAsia="it-IT"/>
        </w:rPr>
        <w:t>:</w:t>
      </w:r>
    </w:p>
    <w:p w14:paraId="7BB70E9D" w14:textId="77777777" w:rsidR="000A3AD4" w:rsidRPr="000A3AD4" w:rsidRDefault="000A3AD4" w:rsidP="000A3AD4">
      <w:pPr>
        <w:numPr>
          <w:ilvl w:val="0"/>
          <w:numId w:val="7"/>
        </w:numPr>
        <w:pBdr>
          <w:top w:val="nil"/>
          <w:left w:val="nil"/>
          <w:bottom w:val="nil"/>
          <w:right w:val="nil"/>
          <w:between w:val="nil"/>
        </w:pBdr>
        <w:spacing w:before="60" w:after="0" w:line="276" w:lineRule="auto"/>
        <w:ind w:left="566" w:hanging="566"/>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part. ____ - sub ____ - civico ____ - interno ___ - proprietario _________________________</w:t>
      </w:r>
    </w:p>
    <w:p w14:paraId="38B8AA33" w14:textId="77777777" w:rsidR="000A3AD4" w:rsidRPr="000A3AD4" w:rsidRDefault="000A3AD4" w:rsidP="000A3AD4">
      <w:pPr>
        <w:numPr>
          <w:ilvl w:val="0"/>
          <w:numId w:val="7"/>
        </w:numPr>
        <w:pBdr>
          <w:top w:val="nil"/>
          <w:left w:val="nil"/>
          <w:bottom w:val="nil"/>
          <w:right w:val="nil"/>
          <w:between w:val="nil"/>
        </w:pBdr>
        <w:spacing w:after="0" w:line="276" w:lineRule="auto"/>
        <w:ind w:left="566" w:hanging="566"/>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part. ____ - sub ____ - civico ____ - interno ___ - proprietario _________________________</w:t>
      </w:r>
    </w:p>
    <w:p w14:paraId="1F664876" w14:textId="77777777" w:rsidR="000A3AD4" w:rsidRPr="000A3AD4" w:rsidRDefault="000A3AD4" w:rsidP="000A3AD4">
      <w:pPr>
        <w:numPr>
          <w:ilvl w:val="0"/>
          <w:numId w:val="7"/>
        </w:numPr>
        <w:pBdr>
          <w:top w:val="nil"/>
          <w:left w:val="nil"/>
          <w:bottom w:val="nil"/>
          <w:right w:val="nil"/>
          <w:between w:val="nil"/>
        </w:pBdr>
        <w:spacing w:after="0" w:line="276" w:lineRule="auto"/>
        <w:ind w:left="566" w:hanging="566"/>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w:t>
      </w:r>
    </w:p>
    <w:p w14:paraId="31F699DB" w14:textId="77777777" w:rsidR="000A3AD4" w:rsidRPr="000A3AD4" w:rsidRDefault="000A3AD4" w:rsidP="000A3AD4">
      <w:pPr>
        <w:spacing w:before="60" w:after="0" w:line="276" w:lineRule="auto"/>
        <w:jc w:val="both"/>
        <w:rPr>
          <w:rFonts w:ascii="Calibri" w:eastAsia="Times New Roman" w:hAnsi="Calibri" w:cs="Times New Roman"/>
          <w:lang w:eastAsia="it-IT"/>
        </w:rPr>
      </w:pPr>
      <w:r w:rsidRPr="000A3AD4">
        <w:rPr>
          <w:rFonts w:ascii="Calibri" w:eastAsia="Times New Roman" w:hAnsi="Calibri" w:cs="Times New Roman"/>
          <w:color w:val="000000"/>
          <w:lang w:eastAsia="it-IT"/>
        </w:rPr>
        <w:t xml:space="preserve">per le quali i rispettivi proprietari potranno avvalersi dei contributi previsti per tali opere </w:t>
      </w:r>
      <w:r w:rsidRPr="000A3AD4">
        <w:rPr>
          <w:rFonts w:ascii="Calibri" w:eastAsia="Times New Roman" w:hAnsi="Calibri" w:cs="Times New Roman"/>
          <w:lang w:eastAsia="it-IT"/>
        </w:rPr>
        <w:t>nel TU</w:t>
      </w:r>
      <w:r w:rsidRPr="000A3AD4">
        <w:rPr>
          <w:rFonts w:ascii="Calibri" w:eastAsia="Times New Roman" w:hAnsi="Calibri" w:cs="Times New Roman"/>
          <w:strike/>
          <w:lang w:eastAsia="it-IT"/>
        </w:rPr>
        <w:t xml:space="preserve"> </w:t>
      </w:r>
      <w:r w:rsidRPr="000A3AD4">
        <w:rPr>
          <w:rFonts w:ascii="Calibri" w:eastAsia="Times New Roman" w:hAnsi="Calibri" w:cs="Times New Roman"/>
          <w:lang w:eastAsia="it-IT"/>
        </w:rPr>
        <w:t>approvato</w:t>
      </w:r>
      <w:r w:rsidRPr="000A3AD4">
        <w:rPr>
          <w:rFonts w:ascii="Calibri" w:eastAsia="Times New Roman" w:hAnsi="Calibri" w:cs="Times New Roman"/>
          <w:b/>
          <w:lang w:eastAsia="it-IT"/>
        </w:rPr>
        <w:t xml:space="preserve"> </w:t>
      </w:r>
      <w:r w:rsidRPr="000A3AD4">
        <w:rPr>
          <w:rFonts w:ascii="Calibri" w:eastAsia="Times New Roman" w:hAnsi="Calibri" w:cs="Times New Roman"/>
          <w:lang w:eastAsia="it-IT"/>
        </w:rPr>
        <w:t>con ordinanza del Commissario Straordinario di Governo per la ricostruzione sisma 2016 n. _____ del ______________.</w:t>
      </w:r>
    </w:p>
    <w:p w14:paraId="5C7928DE" w14:textId="77777777" w:rsidR="000A3AD4" w:rsidRPr="000A3AD4" w:rsidRDefault="000A3AD4" w:rsidP="000A3AD4">
      <w:pPr>
        <w:spacing w:before="120"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Rilevato che le opere alle parti interne dovranno essere svolte contestualmente alle opere sulle parti comuni ai fini dell’ottenimento dei contributi ai sensi dell’art. 5, comma 2, del D.L. n. 189/2016 e </w:t>
      </w:r>
      <w:proofErr w:type="spellStart"/>
      <w:proofErr w:type="gramStart"/>
      <w:r w:rsidRPr="000A3AD4">
        <w:rPr>
          <w:rFonts w:ascii="Calibri" w:eastAsia="Times New Roman" w:hAnsi="Calibri" w:cs="Times New Roman"/>
          <w:color w:val="000000"/>
          <w:lang w:eastAsia="it-IT"/>
        </w:rPr>
        <w:t>ss.mm.ii</w:t>
      </w:r>
      <w:proofErr w:type="spellEnd"/>
      <w:r w:rsidRPr="000A3AD4">
        <w:rPr>
          <w:rFonts w:ascii="Calibri" w:eastAsia="Times New Roman" w:hAnsi="Calibri" w:cs="Times New Roman"/>
          <w:color w:val="000000"/>
          <w:lang w:eastAsia="it-IT"/>
        </w:rPr>
        <w:t>..</w:t>
      </w:r>
      <w:proofErr w:type="gramEnd"/>
    </w:p>
    <w:p w14:paraId="2F21C356" w14:textId="77777777" w:rsidR="000A3AD4" w:rsidRPr="000A3AD4" w:rsidRDefault="000A3AD4" w:rsidP="000A3AD4">
      <w:pPr>
        <w:spacing w:before="120" w:after="0" w:line="276" w:lineRule="auto"/>
        <w:jc w:val="both"/>
        <w:rPr>
          <w:rFonts w:ascii="Calibri" w:eastAsia="Times New Roman" w:hAnsi="Calibri" w:cs="Times New Roman"/>
          <w:strike/>
          <w:lang w:eastAsia="it-IT"/>
        </w:rPr>
      </w:pPr>
      <w:r w:rsidRPr="000A3AD4">
        <w:rPr>
          <w:rFonts w:ascii="Calibri" w:eastAsia="Times New Roman" w:hAnsi="Calibri" w:cs="Times New Roman"/>
          <w:color w:val="000000"/>
          <w:lang w:eastAsia="it-IT"/>
        </w:rPr>
        <w:t xml:space="preserve">I presenti all’unanimità (oppure: a maggioranza, contrari i sigg. ________________________ </w:t>
      </w:r>
      <w:r w:rsidRPr="000A3AD4">
        <w:rPr>
          <w:rFonts w:ascii="Calibri" w:eastAsia="Times New Roman" w:hAnsi="Calibri" w:cs="Times New Roman"/>
          <w:lang w:eastAsia="it-IT"/>
        </w:rPr>
        <w:t xml:space="preserve">per m/mi __________, astenuti i sigg. _____________________ per m/mi __________) </w:t>
      </w:r>
      <w:r w:rsidRPr="000A3AD4">
        <w:rPr>
          <w:rFonts w:ascii="Calibri" w:eastAsia="Times New Roman" w:hAnsi="Calibri" w:cs="Times New Roman"/>
          <w:color w:val="000000"/>
          <w:lang w:eastAsia="it-IT"/>
        </w:rPr>
        <w:t>conferiscono, ai sensi dell’art. 1703 e ss. del Codice Civile, al sig. ___________________, che accetta, in qualità di persona delegata</w:t>
      </w:r>
      <w:r w:rsidRPr="000A3AD4">
        <w:rPr>
          <w:rFonts w:ascii="Calibri" w:eastAsia="Times New Roman" w:hAnsi="Calibri" w:cs="Times New Roman"/>
          <w:lang w:eastAsia="it-IT"/>
        </w:rPr>
        <w:t xml:space="preserve">, l’incarico di accettare le procure speciali </w:t>
      </w:r>
      <w:r w:rsidRPr="000A3AD4">
        <w:rPr>
          <w:rFonts w:ascii="Calibri" w:eastAsia="Times New Roman" w:hAnsi="Calibri" w:cs="Times New Roman"/>
          <w:color w:val="000000"/>
          <w:lang w:eastAsia="it-IT"/>
        </w:rPr>
        <w:t xml:space="preserve">a suo favore e le dichiarazioni sostitutive di atto di notorietà dei </w:t>
      </w:r>
      <w:r w:rsidRPr="000A3AD4">
        <w:rPr>
          <w:rFonts w:ascii="Calibri" w:eastAsia="Times New Roman" w:hAnsi="Calibri" w:cs="Times New Roman"/>
          <w:color w:val="000000"/>
          <w:lang w:eastAsia="it-IT"/>
        </w:rPr>
        <w:lastRenderedPageBreak/>
        <w:t xml:space="preserve">proprietari che intendono richiedere il contributo per la riparazione delle singole parti di proprietà esclusiva che gli verranno </w:t>
      </w:r>
      <w:r w:rsidRPr="000A3AD4">
        <w:rPr>
          <w:rFonts w:ascii="Calibri" w:eastAsia="Times New Roman" w:hAnsi="Calibri" w:cs="Times New Roman"/>
          <w:lang w:eastAsia="it-IT"/>
        </w:rPr>
        <w:t xml:space="preserve">trasmesse </w:t>
      </w:r>
      <w:r w:rsidRPr="000A3AD4">
        <w:rPr>
          <w:rFonts w:ascii="Calibri" w:eastAsia="Times New Roman" w:hAnsi="Calibri" w:cs="Times New Roman"/>
          <w:color w:val="000000"/>
          <w:lang w:eastAsia="it-IT"/>
        </w:rPr>
        <w:t xml:space="preserve"> e di operare per l’espletamento dei mandati contenuti in tali procure speciali.</w:t>
      </w:r>
    </w:p>
    <w:p w14:paraId="3D4F894B" w14:textId="77777777" w:rsidR="000A3AD4" w:rsidRPr="000A3AD4" w:rsidRDefault="000A3AD4" w:rsidP="000A3AD4">
      <w:pPr>
        <w:numPr>
          <w:ilvl w:val="0"/>
          <w:numId w:val="2"/>
        </w:numPr>
        <w:spacing w:before="120" w:after="0" w:line="276" w:lineRule="auto"/>
        <w:ind w:left="357" w:hanging="357"/>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 xml:space="preserve">… </w:t>
      </w:r>
      <w:r w:rsidRPr="000A3AD4">
        <w:rPr>
          <w:rFonts w:ascii="Calibri" w:eastAsia="Times New Roman" w:hAnsi="Calibri" w:cs="Times New Roman"/>
          <w:i/>
          <w:color w:val="000000"/>
          <w:lang w:eastAsia="it-IT"/>
        </w:rPr>
        <w:t>(inserire gli eventuali altri punti all’ordine del giorno</w:t>
      </w:r>
      <w:r w:rsidRPr="000A3AD4">
        <w:rPr>
          <w:rFonts w:ascii="Calibri" w:eastAsia="Times New Roman" w:hAnsi="Calibri" w:cs="Times New Roman"/>
          <w:color w:val="000000"/>
          <w:lang w:eastAsia="it-IT"/>
        </w:rPr>
        <w:t>);</w:t>
      </w:r>
    </w:p>
    <w:p w14:paraId="2F52CDED"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p>
    <w:p w14:paraId="16B2C21C"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p>
    <w:p w14:paraId="62CD6ACF" w14:textId="77777777" w:rsidR="000A3AD4" w:rsidRPr="000A3AD4" w:rsidRDefault="000A3AD4" w:rsidP="000A3AD4">
      <w:pPr>
        <w:spacing w:after="0" w:line="276"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Alle ore __________ non rimanendo altro su cui dibattere, il Presidente, dopo avere dato lettura del presente verbale e averne chiesta e ottenuta l’approvazione all’unanimità e la sottoscrizione dai presenti, dichiara chiusa l’assemblea.</w:t>
      </w:r>
    </w:p>
    <w:p w14:paraId="7D8781B4" w14:textId="77777777" w:rsidR="000A3AD4" w:rsidRPr="000A3AD4" w:rsidRDefault="000A3AD4" w:rsidP="000A3AD4">
      <w:pPr>
        <w:widowControl w:val="0"/>
        <w:tabs>
          <w:tab w:val="left" w:pos="3740"/>
        </w:tabs>
        <w:spacing w:after="200" w:line="276" w:lineRule="auto"/>
        <w:jc w:val="both"/>
        <w:rPr>
          <w:rFonts w:ascii="Calibri" w:eastAsia="Times New Roman" w:hAnsi="Calibri" w:cs="Times New Roman"/>
          <w:color w:val="000000"/>
          <w:lang w:eastAsia="it-IT"/>
        </w:rPr>
      </w:pPr>
    </w:p>
    <w:p w14:paraId="5287D5EB" w14:textId="77777777" w:rsidR="000A3AD4" w:rsidRPr="000A3AD4" w:rsidRDefault="000A3AD4" w:rsidP="000A3AD4">
      <w:pPr>
        <w:widowControl w:val="0"/>
        <w:tabs>
          <w:tab w:val="left" w:pos="3740"/>
        </w:tabs>
        <w:spacing w:after="200" w:line="276" w:lineRule="auto"/>
        <w:jc w:val="both"/>
        <w:rPr>
          <w:rFonts w:ascii="Calibri" w:eastAsia="Times New Roman" w:hAnsi="Calibri" w:cs="Times New Roman"/>
          <w:color w:val="000000"/>
          <w:lang w:eastAsia="it-IT"/>
        </w:rPr>
      </w:pPr>
    </w:p>
    <w:p w14:paraId="40267834" w14:textId="77777777" w:rsidR="000A3AD4" w:rsidRPr="000A3AD4" w:rsidRDefault="000A3AD4" w:rsidP="000A3AD4">
      <w:pPr>
        <w:widowControl w:val="0"/>
        <w:tabs>
          <w:tab w:val="left" w:pos="3740"/>
        </w:tabs>
        <w:spacing w:after="200" w:line="276" w:lineRule="auto"/>
        <w:jc w:val="both"/>
        <w:rPr>
          <w:rFonts w:ascii="Calibri" w:eastAsia="Times New Roman" w:hAnsi="Calibri" w:cs="Times New Roman"/>
          <w:color w:val="000000"/>
          <w:lang w:eastAsia="it-IT"/>
        </w:rPr>
      </w:pPr>
      <w:bookmarkStart w:id="0" w:name="_heading=h.gjdgxs" w:colFirst="0" w:colLast="0"/>
      <w:bookmarkEnd w:id="0"/>
      <w:r w:rsidRPr="000A3AD4">
        <w:rPr>
          <w:rFonts w:ascii="Calibri" w:eastAsia="Times New Roman" w:hAnsi="Calibri" w:cs="Times New Roman"/>
          <w:color w:val="000000"/>
          <w:lang w:eastAsia="it-IT"/>
        </w:rPr>
        <w:t>Il Presidente (______________________________)</w:t>
      </w:r>
      <w:r w:rsidRPr="000A3AD4">
        <w:rPr>
          <w:rFonts w:ascii="Calibri" w:eastAsia="Times New Roman" w:hAnsi="Calibri" w:cs="Times New Roman"/>
          <w:color w:val="000000"/>
          <w:lang w:eastAsia="it-IT"/>
        </w:rPr>
        <w:tab/>
        <w:t xml:space="preserve">                              ________________________               </w:t>
      </w:r>
    </w:p>
    <w:p w14:paraId="1EDE48F2"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Il Segretario (______________________________)</w:t>
      </w:r>
      <w:r w:rsidRPr="000A3AD4">
        <w:rPr>
          <w:rFonts w:ascii="Calibri" w:eastAsia="Times New Roman" w:hAnsi="Calibri" w:cs="Times New Roman"/>
          <w:color w:val="000000"/>
          <w:lang w:eastAsia="it-IT"/>
        </w:rPr>
        <w:tab/>
        <w:t xml:space="preserve">                          ________________________               </w:t>
      </w:r>
    </w:p>
    <w:p w14:paraId="50A12E86"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Il Delegato (______________________________)</w:t>
      </w:r>
      <w:r w:rsidRPr="000A3AD4">
        <w:rPr>
          <w:rFonts w:ascii="Calibri" w:eastAsia="Times New Roman" w:hAnsi="Calibri" w:cs="Times New Roman"/>
          <w:color w:val="000000"/>
          <w:lang w:eastAsia="it-IT"/>
        </w:rPr>
        <w:tab/>
        <w:t xml:space="preserve">                          ________________________               </w:t>
      </w:r>
    </w:p>
    <w:p w14:paraId="5282B6E0" w14:textId="77777777" w:rsidR="000A3AD4" w:rsidRPr="000A3AD4" w:rsidRDefault="000A3AD4" w:rsidP="000A3AD4">
      <w:pPr>
        <w:widowControl w:val="0"/>
        <w:tabs>
          <w:tab w:val="left" w:pos="3740"/>
        </w:tabs>
        <w:spacing w:before="120" w:after="240" w:line="240" w:lineRule="auto"/>
        <w:jc w:val="both"/>
        <w:rPr>
          <w:rFonts w:ascii="Calibri" w:eastAsia="Times New Roman" w:hAnsi="Calibri" w:cs="Times New Roman"/>
          <w:color w:val="000000"/>
          <w:lang w:eastAsia="it-IT"/>
        </w:rPr>
      </w:pPr>
      <w:r w:rsidRPr="000A3AD4">
        <w:rPr>
          <w:rFonts w:ascii="Calibri" w:eastAsia="Times New Roman" w:hAnsi="Calibri" w:cs="Times New Roman"/>
          <w:color w:val="000000"/>
          <w:lang w:eastAsia="it-IT"/>
        </w:rPr>
        <w:t>I partecipanti</w:t>
      </w:r>
    </w:p>
    <w:p w14:paraId="7BAE944D" w14:textId="77777777" w:rsidR="000A3AD4" w:rsidRPr="000A3AD4" w:rsidRDefault="000A3AD4" w:rsidP="000A3AD4">
      <w:pPr>
        <w:widowControl w:val="0"/>
        <w:pBdr>
          <w:top w:val="nil"/>
          <w:left w:val="nil"/>
          <w:bottom w:val="nil"/>
          <w:right w:val="nil"/>
          <w:between w:val="nil"/>
        </w:pBdr>
        <w:tabs>
          <w:tab w:val="left" w:pos="5245"/>
        </w:tabs>
        <w:spacing w:after="240" w:line="288" w:lineRule="auto"/>
        <w:jc w:val="both"/>
        <w:rPr>
          <w:rFonts w:ascii="Calibri" w:eastAsia="Times New Roman" w:hAnsi="Calibri" w:cs="Times New Roman"/>
          <w:lang w:eastAsia="it-IT"/>
        </w:rPr>
      </w:pPr>
      <w:r w:rsidRPr="000A3AD4">
        <w:rPr>
          <w:rFonts w:ascii="Calibri" w:eastAsia="Times New Roman" w:hAnsi="Calibri" w:cs="Times New Roman"/>
          <w:color w:val="000000"/>
          <w:lang w:eastAsia="it-IT"/>
        </w:rPr>
        <w:t>(______________________________)</w:t>
      </w:r>
      <w:r w:rsidRPr="000A3AD4">
        <w:rPr>
          <w:rFonts w:ascii="Calibri" w:eastAsia="Times New Roman" w:hAnsi="Calibri" w:cs="Times New Roman"/>
          <w:color w:val="000000"/>
          <w:lang w:eastAsia="it-IT"/>
        </w:rPr>
        <w:tab/>
        <w:t xml:space="preserve">               _____________________________            (______________________________)</w:t>
      </w:r>
      <w:r w:rsidRPr="000A3AD4">
        <w:rPr>
          <w:rFonts w:ascii="Calibri" w:eastAsia="Times New Roman" w:hAnsi="Calibri" w:cs="Times New Roman"/>
          <w:color w:val="000000"/>
          <w:lang w:eastAsia="it-IT"/>
        </w:rPr>
        <w:tab/>
        <w:t xml:space="preserve">               _____________________________         </w:t>
      </w:r>
    </w:p>
    <w:p w14:paraId="737C4182"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lang w:eastAsia="it-IT"/>
        </w:rPr>
      </w:pPr>
    </w:p>
    <w:p w14:paraId="00EA1C08"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lang w:eastAsia="it-IT"/>
        </w:rPr>
      </w:pPr>
    </w:p>
    <w:p w14:paraId="3041FF80"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lang w:eastAsia="it-IT"/>
        </w:rPr>
      </w:pPr>
    </w:p>
    <w:p w14:paraId="6EF3ABDD"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lang w:eastAsia="it-IT"/>
        </w:rPr>
      </w:pPr>
    </w:p>
    <w:p w14:paraId="151524E0"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lang w:eastAsia="it-IT"/>
        </w:rPr>
      </w:pPr>
    </w:p>
    <w:p w14:paraId="673470AD"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Times New Roman" w:hAnsi="Calibri" w:cs="Times New Roman"/>
          <w:lang w:eastAsia="it-IT"/>
        </w:rPr>
      </w:pPr>
      <w:bookmarkStart w:id="1" w:name="_heading=h.30j0zll" w:colFirst="0" w:colLast="0"/>
      <w:bookmarkEnd w:id="1"/>
      <w:r w:rsidRPr="000A3AD4">
        <w:rPr>
          <w:rFonts w:ascii="Calibri" w:eastAsia="Times New Roman" w:hAnsi="Calibri" w:cs="Times New Roman"/>
          <w:lang w:eastAsia="it-IT"/>
        </w:rPr>
        <w:t>ALLEGATI: Copie dei documenti di identità dei sottoscrittori in corso di validità</w:t>
      </w:r>
    </w:p>
    <w:p w14:paraId="61D38BBD" w14:textId="77777777" w:rsidR="000A3AD4" w:rsidRPr="000A3AD4" w:rsidRDefault="000A3AD4" w:rsidP="000A3AD4">
      <w:pPr>
        <w:widowControl w:val="0"/>
        <w:pBdr>
          <w:top w:val="nil"/>
          <w:left w:val="nil"/>
          <w:bottom w:val="nil"/>
          <w:right w:val="nil"/>
          <w:between w:val="nil"/>
        </w:pBdr>
        <w:tabs>
          <w:tab w:val="left" w:pos="5245"/>
        </w:tabs>
        <w:spacing w:after="240" w:line="240" w:lineRule="auto"/>
        <w:jc w:val="both"/>
        <w:rPr>
          <w:rFonts w:ascii="Calibri" w:eastAsia="Calibri" w:hAnsi="Calibri" w:cs="Calibri"/>
          <w:b/>
          <w:sz w:val="19"/>
          <w:szCs w:val="19"/>
          <w:lang w:eastAsia="it-IT"/>
        </w:rPr>
      </w:pPr>
    </w:p>
    <w:p w14:paraId="0BA4CB46" w14:textId="77777777" w:rsidR="000A3AD4" w:rsidRPr="000A3AD4" w:rsidRDefault="000A3AD4" w:rsidP="000A3AD4">
      <w:pPr>
        <w:spacing w:after="200" w:line="276" w:lineRule="auto"/>
        <w:rPr>
          <w:rFonts w:ascii="Calibri" w:eastAsia="Calibri" w:hAnsi="Calibri" w:cs="Calibri"/>
          <w:b/>
          <w:color w:val="002060"/>
          <w:sz w:val="19"/>
          <w:szCs w:val="19"/>
          <w:lang w:eastAsia="it-IT"/>
        </w:rPr>
      </w:pPr>
      <w:r w:rsidRPr="000A3AD4">
        <w:rPr>
          <w:rFonts w:ascii="Calibri" w:eastAsia="Times New Roman" w:hAnsi="Calibri" w:cs="Times New Roman"/>
          <w:lang w:eastAsia="it-IT"/>
        </w:rPr>
        <w:br w:type="page"/>
      </w:r>
    </w:p>
    <w:p w14:paraId="4C16E856" w14:textId="77777777" w:rsidR="000A3AD4" w:rsidRPr="000A3AD4" w:rsidRDefault="000A3AD4" w:rsidP="000A3AD4">
      <w:pPr>
        <w:pageBreakBefore/>
        <w:pBdr>
          <w:top w:val="nil"/>
          <w:left w:val="nil"/>
          <w:bottom w:val="nil"/>
          <w:right w:val="nil"/>
          <w:between w:val="nil"/>
        </w:pBdr>
        <w:spacing w:before="280" w:after="57" w:line="276" w:lineRule="auto"/>
        <w:ind w:right="-6"/>
        <w:jc w:val="center"/>
        <w:rPr>
          <w:rFonts w:ascii="Calibri" w:eastAsia="Calibri" w:hAnsi="Calibri" w:cs="Calibri"/>
          <w:color w:val="000000"/>
          <w:lang w:eastAsia="it-IT"/>
        </w:rPr>
      </w:pPr>
      <w:r w:rsidRPr="000A3AD4">
        <w:rPr>
          <w:rFonts w:ascii="Calibri" w:eastAsia="Calibri" w:hAnsi="Calibri" w:cs="Calibri"/>
          <w:b/>
          <w:color w:val="000000"/>
          <w:sz w:val="20"/>
          <w:szCs w:val="20"/>
          <w:lang w:eastAsia="it-IT"/>
        </w:rPr>
        <w:lastRenderedPageBreak/>
        <w:t>INFORMATIVA, AI SENSI DEGLI ARTT. 13 e 14 DEL REGOLAMENTO UE 679/2016, RELATIVA AL TRATTAMENTO DEI DATI PERSONALI CONNESSI ALLA CONCESSIONE ED EROGAZIONE DEI CONTRIBUTI PER LA RICOSTRUZIONE PRIVATA</w:t>
      </w:r>
    </w:p>
    <w:p w14:paraId="25DC1604" w14:textId="77777777" w:rsidR="000A3AD4" w:rsidRPr="000A3AD4" w:rsidRDefault="000A3AD4" w:rsidP="000A3AD4">
      <w:pPr>
        <w:pBdr>
          <w:top w:val="nil"/>
          <w:left w:val="nil"/>
          <w:bottom w:val="nil"/>
          <w:right w:val="nil"/>
          <w:between w:val="nil"/>
        </w:pBdr>
        <w:spacing w:before="17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Ai sensi della normativa concernente la tutela del trattamento dei dati personali, in applicazione degli artt. 13 e 14 del Regolamento UE n. 679/2016 (di seguito indicato come “GDPR”), il Commissario straordinario del Governo per la ricostruzione sisma 2016, in qualità di Titolare del trattamento ai sensi dell’art. 4, n. 7 del GDPR, informa gli interessati di quanto segue.</w:t>
      </w:r>
    </w:p>
    <w:p w14:paraId="07456B14" w14:textId="77777777" w:rsidR="000A3AD4" w:rsidRPr="000A3AD4" w:rsidRDefault="000A3AD4" w:rsidP="000A3AD4">
      <w:pPr>
        <w:pBdr>
          <w:top w:val="nil"/>
          <w:left w:val="nil"/>
          <w:bottom w:val="nil"/>
          <w:right w:val="nil"/>
          <w:between w:val="nil"/>
        </w:pBdr>
        <w:spacing w:before="85"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1. OGGETTO DELLA PRESENTE INFORMATIVA</w:t>
      </w:r>
    </w:p>
    <w:p w14:paraId="0D2986A8" w14:textId="77777777" w:rsidR="000A3AD4" w:rsidRPr="000A3AD4" w:rsidRDefault="000A3AD4" w:rsidP="000A3AD4">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La presente informativa riguarda l’acquisizione ed il successivo trattamento dei dati personali dei soggetti che richiedono la concessione del contributo per danni lievi e gravi, nell’ambito delle funzioni istituzionali attribuite al Commissario straordinario connesse alla ricostruzione privata di cui al Decreto Legge 17 ottobre 2016, n. 189 convertito con modificazioni dalla L. 15 dicembre 2016, n. 229 e successive modifiche, rubricato “Interventi urgenti in favore delle popolazioni colpite dagli eventi sismici del 2016” (di seguito anche DL 189/2016). </w:t>
      </w:r>
    </w:p>
    <w:p w14:paraId="0D1F8AD7" w14:textId="77777777" w:rsidR="000A3AD4" w:rsidRPr="000A3AD4" w:rsidRDefault="000A3AD4" w:rsidP="000A3AD4">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2. TITOLARE DEL TRATTAMENTO</w:t>
      </w:r>
    </w:p>
    <w:p w14:paraId="0E1E093D"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1, lett. a del GDPR; art. 14 par. 1 lett. a del GDPR)</w:t>
      </w:r>
    </w:p>
    <w:p w14:paraId="3155264E"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Il Titolare del trattamento è il Commissario straordinario del Governo </w:t>
      </w:r>
      <w:r w:rsidRPr="000A3AD4">
        <w:rPr>
          <w:rFonts w:ascii="Calibri" w:eastAsia="Calibri" w:hAnsi="Calibri" w:cs="Calibri"/>
          <w:i/>
          <w:color w:val="000000"/>
          <w:sz w:val="17"/>
          <w:szCs w:val="17"/>
          <w:lang w:eastAsia="it-IT"/>
        </w:rPr>
        <w:t>pro tempore</w:t>
      </w:r>
      <w:r w:rsidRPr="000A3AD4">
        <w:rPr>
          <w:rFonts w:ascii="Calibri" w:eastAsia="Calibri" w:hAnsi="Calibri" w:cs="Calibri"/>
          <w:color w:val="000000"/>
          <w:sz w:val="17"/>
          <w:szCs w:val="17"/>
          <w:lang w:eastAsia="it-IT"/>
        </w:rPr>
        <w:t>, nominato con decreto della Presidenza del Consiglio dei Ministri.</w:t>
      </w:r>
    </w:p>
    <w:p w14:paraId="2AAB3A35" w14:textId="77777777" w:rsidR="000A3AD4" w:rsidRPr="000A3AD4" w:rsidRDefault="000A3AD4" w:rsidP="000A3AD4">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La Struttura Commissariale alle dipendenze del Commissario ha sede in Roma, Palazzo Valentini, via IV Novembre, 119/a.</w:t>
      </w:r>
    </w:p>
    <w:p w14:paraId="05E4BBC1" w14:textId="77777777" w:rsidR="000A3AD4" w:rsidRPr="000A3AD4" w:rsidRDefault="000A3AD4" w:rsidP="000A3AD4">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Tel.: + 39 06 67662783 - Email: </w:t>
      </w:r>
      <w:hyperlink r:id="rId7">
        <w:r w:rsidRPr="000A3AD4">
          <w:rPr>
            <w:rFonts w:ascii="Calibri" w:eastAsia="Calibri" w:hAnsi="Calibri" w:cs="Calibri"/>
            <w:color w:val="0000FF"/>
            <w:sz w:val="17"/>
            <w:szCs w:val="17"/>
            <w:u w:val="single"/>
            <w:lang w:eastAsia="it-IT"/>
          </w:rPr>
          <w:t>commissario.sisma2016@governo.it</w:t>
        </w:r>
      </w:hyperlink>
      <w:r w:rsidRPr="000A3AD4">
        <w:rPr>
          <w:rFonts w:ascii="Calibri" w:eastAsia="Calibri" w:hAnsi="Calibri" w:cs="Calibri"/>
          <w:color w:val="000000"/>
          <w:sz w:val="17"/>
          <w:szCs w:val="17"/>
          <w:lang w:eastAsia="it-IT"/>
        </w:rPr>
        <w:t xml:space="preserve"> - </w:t>
      </w:r>
      <w:proofErr w:type="spellStart"/>
      <w:r w:rsidRPr="000A3AD4">
        <w:rPr>
          <w:rFonts w:ascii="Calibri" w:eastAsia="Calibri" w:hAnsi="Calibri" w:cs="Calibri"/>
          <w:color w:val="000000"/>
          <w:sz w:val="17"/>
          <w:szCs w:val="17"/>
          <w:lang w:eastAsia="it-IT"/>
        </w:rPr>
        <w:t>Pec</w:t>
      </w:r>
      <w:proofErr w:type="spellEnd"/>
      <w:r w:rsidRPr="000A3AD4">
        <w:rPr>
          <w:rFonts w:ascii="Calibri" w:eastAsia="Calibri" w:hAnsi="Calibri" w:cs="Calibri"/>
          <w:color w:val="000000"/>
          <w:sz w:val="17"/>
          <w:szCs w:val="17"/>
          <w:lang w:eastAsia="it-IT"/>
        </w:rPr>
        <w:t xml:space="preserve">: </w:t>
      </w:r>
      <w:hyperlink r:id="rId8">
        <w:r w:rsidRPr="000A3AD4">
          <w:rPr>
            <w:rFonts w:ascii="Calibri" w:eastAsia="Calibri" w:hAnsi="Calibri" w:cs="Calibri"/>
            <w:color w:val="0000FF"/>
            <w:sz w:val="17"/>
            <w:szCs w:val="17"/>
            <w:u w:val="single"/>
            <w:lang w:eastAsia="it-IT"/>
          </w:rPr>
          <w:t>comm.ricostruzionesisma2016@pec.governo.it</w:t>
        </w:r>
      </w:hyperlink>
    </w:p>
    <w:p w14:paraId="33038CF1" w14:textId="77777777" w:rsidR="000A3AD4" w:rsidRPr="000A3AD4" w:rsidRDefault="000A3AD4" w:rsidP="000A3AD4">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3. RESPONSABILE DELLA PROTEZIONE DEI DATI PERSONALI</w:t>
      </w:r>
    </w:p>
    <w:p w14:paraId="2A42CB60"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1, lett. b del GDPR; art. 14 par. 1 lett. b del GDPR)</w:t>
      </w:r>
    </w:p>
    <w:p w14:paraId="5F80E2D6"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Il Commissario straordinario ha designato il proprio Responsabile per la Protezione dei Dati Personali, contattabile all’indirizzo email: </w:t>
      </w:r>
      <w:hyperlink r:id="rId9">
        <w:r w:rsidRPr="000A3AD4">
          <w:rPr>
            <w:rFonts w:ascii="Calibri" w:eastAsia="Calibri" w:hAnsi="Calibri" w:cs="Calibri"/>
            <w:color w:val="0000FF"/>
            <w:sz w:val="17"/>
            <w:szCs w:val="17"/>
            <w:u w:val="single"/>
            <w:lang w:eastAsia="it-IT"/>
          </w:rPr>
          <w:t>rpd.sisma2016@governo.it</w:t>
        </w:r>
      </w:hyperlink>
    </w:p>
    <w:p w14:paraId="6E8B1816" w14:textId="77777777" w:rsidR="000A3AD4" w:rsidRPr="000A3AD4" w:rsidRDefault="000A3AD4" w:rsidP="000A3AD4">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4. FINALITÀ, BASE GIURIDICA E CATEGORIE DI DATI PERSONALI TRATTATI</w:t>
      </w:r>
    </w:p>
    <w:p w14:paraId="6927F6DB"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1, lett. c del GDPR; art. 14 par. 1 lett. c, d del GDPR)</w:t>
      </w:r>
    </w:p>
    <w:p w14:paraId="3D361AEE"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Il trattamento dei dati personali dei soggetti che richiedano i contributi previsti nell’ambito della ricostruzione privata avviene per una o più delle seguenti finalità:</w:t>
      </w:r>
    </w:p>
    <w:p w14:paraId="5FB40176" w14:textId="77777777" w:rsidR="000A3AD4" w:rsidRPr="000A3AD4" w:rsidRDefault="000A3AD4" w:rsidP="000A3AD4">
      <w:pPr>
        <w:numPr>
          <w:ilvl w:val="0"/>
          <w:numId w:val="5"/>
        </w:numPr>
        <w:pBdr>
          <w:top w:val="nil"/>
          <w:left w:val="nil"/>
          <w:bottom w:val="nil"/>
          <w:right w:val="nil"/>
          <w:between w:val="nil"/>
        </w:pBdr>
        <w:spacing w:before="40" w:after="0" w:line="276" w:lineRule="auto"/>
        <w:ind w:left="426" w:hanging="284"/>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verifica della sussistenza dei requisiti e del diritto a beneficiare dei contributi previsti dall’art. 6 del DL 189/2016, in base ai criteri stabiliti da Testo Unico per la Ricostruzione e dalle Ordinanze commissariali e istruttoria ai fini della concessione del contributo, di competenza degli Uffici Speciali per la Ricostruzione (di seguito, anche USR), come specificato al punto 5;</w:t>
      </w:r>
    </w:p>
    <w:p w14:paraId="17A90661" w14:textId="77777777" w:rsidR="000A3AD4" w:rsidRPr="000A3AD4" w:rsidRDefault="000A3AD4" w:rsidP="000A3AD4">
      <w:pPr>
        <w:numPr>
          <w:ilvl w:val="0"/>
          <w:numId w:val="5"/>
        </w:numPr>
        <w:pBdr>
          <w:top w:val="nil"/>
          <w:left w:val="nil"/>
          <w:bottom w:val="nil"/>
          <w:right w:val="nil"/>
          <w:between w:val="nil"/>
        </w:pBdr>
        <w:spacing w:after="0" w:line="276" w:lineRule="auto"/>
        <w:ind w:left="426" w:hanging="284"/>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coordinamento e monitoraggio/controllo degli interventi di ricostruzione e riparazione degli immobili privati (verifiche a campione sugli interventi per cui sia stato adottato il decreto di concessione dei contributi, controlli nella fase attuativa degli interventi stessi);</w:t>
      </w:r>
    </w:p>
    <w:p w14:paraId="4A666A0A" w14:textId="77777777" w:rsidR="000A3AD4" w:rsidRPr="000A3AD4" w:rsidRDefault="000A3AD4" w:rsidP="000A3AD4">
      <w:pPr>
        <w:numPr>
          <w:ilvl w:val="0"/>
          <w:numId w:val="5"/>
        </w:numPr>
        <w:pBdr>
          <w:top w:val="nil"/>
          <w:left w:val="nil"/>
          <w:bottom w:val="nil"/>
          <w:right w:val="nil"/>
          <w:between w:val="nil"/>
        </w:pBdr>
        <w:spacing w:after="0" w:line="276" w:lineRule="auto"/>
        <w:ind w:left="426" w:hanging="284"/>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censimento e programmazione finanziaria della ricostruzione privata.</w:t>
      </w:r>
    </w:p>
    <w:p w14:paraId="55FEE151"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La base giuridica per le finalità suesposte è da rinvenirsi nell’esecuzione di un compito di interesse pubblico o connesso all'esercizio di pubblici poteri di cui è investito il titolare del trattamento (art. 6, par. 1, lett. e del GDPR) come concretizzato dagli artt. 5 e 6 citato DL 189/2016 che attribuiscono al Commissario straordinario le funzioni di censimento e programmazione finanziaria della ricostruzione privata nonché di regolamentazione dei criteri e modalità generali per la concessione dei finanziamenti. Ai sensi del DL 189/2016 la procedura di cui trattasi è stata regolamentata dal Commissario straordinario con il Testo Unico per la Ricostruzione. </w:t>
      </w:r>
    </w:p>
    <w:p w14:paraId="2E16B88B"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A tali fini, saranno trattati in questa fase esclusivamente dati personali di cui all’art. 4, n. 1 del GDPR, ed in particolare dati anagrafici e di contatto del soggetto dichiarante (legittimato, delegato, professionista).</w:t>
      </w:r>
    </w:p>
    <w:p w14:paraId="38B2775A"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Qualora il titolare del trattamento intenda trattare ulteriormente i dati personali per una finalità diversa da quelle precedentemente esposte, agli interessati saranno fornite specifiche informazioni in merito a tali ulteriori finalità e ogni ulteriore informazione pertinente.</w:t>
      </w:r>
    </w:p>
    <w:p w14:paraId="31997CC8" w14:textId="77777777" w:rsidR="000A3AD4" w:rsidRPr="000A3AD4" w:rsidRDefault="000A3AD4" w:rsidP="000A3AD4">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5. FONTE DA CUI HANNO ORIGINE I DATI PERSONALI</w:t>
      </w:r>
    </w:p>
    <w:p w14:paraId="6854CA43"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14 par. 2 lett. f del GDPR)</w:t>
      </w:r>
    </w:p>
    <w:p w14:paraId="17E062BB" w14:textId="77777777" w:rsidR="000A3AD4" w:rsidRPr="000A3AD4" w:rsidRDefault="000A3AD4" w:rsidP="000A3AD4">
      <w:pPr>
        <w:keepNext/>
        <w:pBdr>
          <w:top w:val="nil"/>
          <w:left w:val="nil"/>
          <w:bottom w:val="nil"/>
          <w:right w:val="nil"/>
          <w:between w:val="nil"/>
        </w:pBdr>
        <w:spacing w:before="40" w:after="0" w:line="240" w:lineRule="auto"/>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I dati sono acquisiti attraverso la piattaforma GEDISI per il perseguimento della finalità di cui al punto 4.a) dagli USR territorialmente competenti, che agiscono per questa finalità in qualità di Titolari autonomi del trattamento; gli USR, destinatari delle istanze, effettuano l’istruttoria delle domande di concessione del contributo presentate ai sensi dell’art. 3, comma 3 del DL 189/2016, poi finalizzata all’emanazione del decreto di concessione del Vice Commissario straordinario competente. </w:t>
      </w:r>
    </w:p>
    <w:p w14:paraId="1638531D" w14:textId="77777777" w:rsidR="000A3AD4" w:rsidRPr="000A3AD4" w:rsidRDefault="000A3AD4" w:rsidP="000A3AD4">
      <w:pPr>
        <w:keepNext/>
        <w:pBdr>
          <w:top w:val="nil"/>
          <w:left w:val="nil"/>
          <w:bottom w:val="nil"/>
          <w:right w:val="nil"/>
          <w:between w:val="nil"/>
        </w:pBdr>
        <w:spacing w:before="40" w:after="0" w:line="240" w:lineRule="auto"/>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Gli USR provvedono quindi a mettere a disposizione formalmente i decreti di concessione e quindi i dati dei beneficiari al Commissario straordinario, per le finalità di cui ai punti 4.b e 4.c. </w:t>
      </w:r>
    </w:p>
    <w:p w14:paraId="09D93556" w14:textId="77777777" w:rsidR="000A3AD4" w:rsidRPr="000A3AD4" w:rsidRDefault="000A3AD4" w:rsidP="000A3AD4">
      <w:pPr>
        <w:keepNext/>
        <w:pBdr>
          <w:top w:val="nil"/>
          <w:left w:val="nil"/>
          <w:bottom w:val="nil"/>
          <w:right w:val="nil"/>
          <w:between w:val="nil"/>
        </w:pBdr>
        <w:spacing w:before="40" w:after="0" w:line="240" w:lineRule="auto"/>
        <w:ind w:right="24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6. NATURA DEL CONFERIMENTO DEI DATI E CONSEGUENZA DI UN EVENTUALE RIFIUTO AL TRATTAMENTO</w:t>
      </w:r>
    </w:p>
    <w:p w14:paraId="6CDFE7C0"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2, lett. e del GDPR)</w:t>
      </w:r>
    </w:p>
    <w:p w14:paraId="64CAA3D7" w14:textId="77777777" w:rsidR="000A3AD4" w:rsidRPr="000A3AD4" w:rsidRDefault="000A3AD4" w:rsidP="000A3AD4">
      <w:pPr>
        <w:pBdr>
          <w:top w:val="nil"/>
          <w:left w:val="nil"/>
          <w:bottom w:val="nil"/>
          <w:right w:val="nil"/>
          <w:between w:val="nil"/>
        </w:pBdr>
        <w:spacing w:before="40"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Il conferimento dei dati (all’USR in prima istanza ed al Commissario successivamente) è facoltativo, tuttavia la loro assenza (totale o parziale), così come la loro inesattezza o non veridicità potrebbe comportare la mancata concessione ovvero la decadenza totale o parziale dal diritto ad ottenere il contributo per la ricostruzione privata.</w:t>
      </w:r>
    </w:p>
    <w:p w14:paraId="4CFC48F2" w14:textId="77777777" w:rsidR="000A3AD4" w:rsidRPr="000A3AD4" w:rsidRDefault="000A3AD4" w:rsidP="000A3AD4">
      <w:pPr>
        <w:pBdr>
          <w:top w:val="nil"/>
          <w:left w:val="nil"/>
          <w:bottom w:val="nil"/>
          <w:right w:val="nil"/>
          <w:between w:val="nil"/>
        </w:pBdr>
        <w:spacing w:before="85"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7. DESTINATARI E DIFFUSIONE DEI DATI PERSONALI</w:t>
      </w:r>
    </w:p>
    <w:p w14:paraId="05873D97"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1, lett. e del GDPR; art. 14 par. 1 lett. e del GDPR)</w:t>
      </w:r>
    </w:p>
    <w:p w14:paraId="30527CE2"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Oltre ai soggetti riconducibili alla Struttura commissariale autorizzati al trattamento ed alla Società che ha sviluppato il portale GEDISI</w:t>
      </w:r>
      <w:r w:rsidRPr="000A3AD4">
        <w:rPr>
          <w:rFonts w:ascii="Calibri" w:eastAsia="Calibri" w:hAnsi="Calibri" w:cs="Calibri"/>
          <w:color w:val="FF0000"/>
          <w:sz w:val="17"/>
          <w:szCs w:val="17"/>
          <w:lang w:eastAsia="it-IT"/>
        </w:rPr>
        <w:t xml:space="preserve"> </w:t>
      </w:r>
      <w:r w:rsidRPr="000A3AD4">
        <w:rPr>
          <w:rFonts w:ascii="Calibri" w:eastAsia="Calibri" w:hAnsi="Calibri" w:cs="Calibri"/>
          <w:color w:val="000000"/>
          <w:sz w:val="17"/>
          <w:szCs w:val="17"/>
          <w:lang w:eastAsia="it-IT"/>
        </w:rPr>
        <w:t xml:space="preserve">e garantisce le attività di assistenza e manutenzione dello stesso (che opera in qualità di responsabile del trattamento ex art. 28 del GDPR anche con funzioni di amministrazione del sistema) i dati acquisiti potranno essere condivisi con le seguenti categorie di soggetti: Comuni, </w:t>
      </w:r>
      <w:r w:rsidRPr="000A3AD4">
        <w:rPr>
          <w:rFonts w:ascii="Calibri" w:eastAsia="Calibri" w:hAnsi="Calibri" w:cs="Calibri"/>
          <w:color w:val="000000"/>
          <w:sz w:val="17"/>
          <w:szCs w:val="17"/>
          <w:lang w:eastAsia="it-IT"/>
        </w:rPr>
        <w:lastRenderedPageBreak/>
        <w:t>Uffici Speciali per la Ricostruzione e Regioni, per l’esercizio delle ulteriori funzioni ad essi demandate dal DL 189/2016 nell’ambito della ricostruzione privata Altre Pubbliche Amministrazioni ed Autorità di controllo coinvolte nelle verifiche e controlli. I dati non saranno comunicati ad ulteriori soggetti terzi se non in esecuzione di obblighi di legge (ad es., concernenti le richieste di accesso agli atti formulate ai sensi della Legge 241/1990) ovvero all'Autorità Giudiziaria, amministrativa o ad altro soggetto pubblico legittimato a richiederli nei casi previsti dalla legge.</w:t>
      </w:r>
    </w:p>
    <w:p w14:paraId="678DB853"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A seguito del decreto di concessione del contributo, i dati potranno essere soggetti a pubblicità trasparenza, nelle modalità di cui al </w:t>
      </w:r>
      <w:proofErr w:type="spellStart"/>
      <w:r w:rsidRPr="000A3AD4">
        <w:rPr>
          <w:rFonts w:ascii="Calibri" w:eastAsia="Calibri" w:hAnsi="Calibri" w:cs="Calibri"/>
          <w:color w:val="000000"/>
          <w:sz w:val="17"/>
          <w:szCs w:val="17"/>
          <w:lang w:eastAsia="it-IT"/>
        </w:rPr>
        <w:t>D.Lgs.</w:t>
      </w:r>
      <w:proofErr w:type="spellEnd"/>
      <w:r w:rsidRPr="000A3AD4">
        <w:rPr>
          <w:rFonts w:ascii="Calibri" w:eastAsia="Calibri" w:hAnsi="Calibri" w:cs="Calibri"/>
          <w:color w:val="000000"/>
          <w:sz w:val="17"/>
          <w:szCs w:val="17"/>
          <w:lang w:eastAsia="it-IT"/>
        </w:rPr>
        <w:t xml:space="preserve"> 33/2013 da parte degli USR, nelle modalità da questi autonomamente definite. </w:t>
      </w:r>
    </w:p>
    <w:p w14:paraId="42E53A45" w14:textId="77777777" w:rsidR="000A3AD4" w:rsidRPr="000A3AD4" w:rsidRDefault="000A3AD4" w:rsidP="000A3AD4">
      <w:pPr>
        <w:pBdr>
          <w:top w:val="nil"/>
          <w:left w:val="nil"/>
          <w:bottom w:val="nil"/>
          <w:right w:val="nil"/>
          <w:between w:val="nil"/>
        </w:pBdr>
        <w:spacing w:before="85" w:after="0" w:line="276" w:lineRule="auto"/>
        <w:ind w:right="-6"/>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8. TRASFERIMENTO DEI DATI PERSONALI IN PAESI NON APPARTENENTI ALL’UNIONE EUROPEA O AD ORGANIZZAZIONI INTERNAZIONALI</w:t>
      </w:r>
    </w:p>
    <w:p w14:paraId="6EF9350B"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1, lett. f del GDPR; art. 14 par. 1 lett. f del GDPR)</w:t>
      </w:r>
    </w:p>
    <w:p w14:paraId="6974C7E0" w14:textId="77777777" w:rsidR="000A3AD4" w:rsidRPr="000A3AD4" w:rsidRDefault="000A3AD4" w:rsidP="000A3AD4">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Salvo quanto specificato al punto precedente sulla pubblicazione dei dati, questi non vengono trasferiti a paesi terzi al di fuori dell’Unione Europea né ad organizzazioni internazionali.</w:t>
      </w:r>
    </w:p>
    <w:p w14:paraId="4024D755" w14:textId="77777777" w:rsidR="000A3AD4" w:rsidRPr="000A3AD4" w:rsidRDefault="000A3AD4" w:rsidP="000A3AD4">
      <w:pPr>
        <w:pBdr>
          <w:top w:val="nil"/>
          <w:left w:val="nil"/>
          <w:bottom w:val="nil"/>
          <w:right w:val="nil"/>
          <w:between w:val="nil"/>
        </w:pBdr>
        <w:spacing w:before="68"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9. INESISTENZA DI UN PROCESSO DECISIONALE AUTOMATIZZATO O DI UNA PROFILAZIONE</w:t>
      </w:r>
    </w:p>
    <w:p w14:paraId="6065B47D"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2, lett. f del GDPR; art. 14 par. 2 lett. g del GDPR)</w:t>
      </w:r>
    </w:p>
    <w:p w14:paraId="38CA0CBB" w14:textId="77777777" w:rsidR="000A3AD4" w:rsidRPr="000A3AD4" w:rsidRDefault="000A3AD4" w:rsidP="000A3AD4">
      <w:pPr>
        <w:pBdr>
          <w:top w:val="nil"/>
          <w:left w:val="nil"/>
          <w:bottom w:val="nil"/>
          <w:right w:val="nil"/>
          <w:between w:val="nil"/>
        </w:pBdr>
        <w:spacing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Il Titolare non adotta alcun processo automatizzato, compresa la profilazione di cui all’art. 22, par. 1 e 4, del GDPR.</w:t>
      </w:r>
    </w:p>
    <w:p w14:paraId="3A573C4C" w14:textId="77777777" w:rsidR="000A3AD4" w:rsidRPr="000A3AD4" w:rsidRDefault="000A3AD4" w:rsidP="000A3AD4">
      <w:pPr>
        <w:pBdr>
          <w:top w:val="nil"/>
          <w:left w:val="nil"/>
          <w:bottom w:val="nil"/>
          <w:right w:val="nil"/>
          <w:between w:val="nil"/>
        </w:pBdr>
        <w:spacing w:before="68"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 xml:space="preserve">10. DURATA DEL TRATTAMENTO </w:t>
      </w:r>
    </w:p>
    <w:p w14:paraId="3FB10BB2"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2, lett. a del GDPR)</w:t>
      </w:r>
    </w:p>
    <w:p w14:paraId="061A8E93"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 xml:space="preserve">I dati acquisiti, per le finalità precedentemente riportate, saranno conservati in una forma che consenta l’identificazione dell’interessato per tutta la durata della gestione straordinaria, così come definita dagli atti di legge nel tempo vigenti (art. 1, co. 4 del DL 89/2016 e </w:t>
      </w:r>
      <w:proofErr w:type="spellStart"/>
      <w:r w:rsidRPr="000A3AD4">
        <w:rPr>
          <w:rFonts w:ascii="Calibri" w:eastAsia="Calibri" w:hAnsi="Calibri" w:cs="Calibri"/>
          <w:color w:val="000000"/>
          <w:sz w:val="17"/>
          <w:szCs w:val="17"/>
          <w:lang w:eastAsia="it-IT"/>
        </w:rPr>
        <w:t>s.m.i.</w:t>
      </w:r>
      <w:proofErr w:type="spellEnd"/>
      <w:r w:rsidRPr="000A3AD4">
        <w:rPr>
          <w:rFonts w:ascii="Calibri" w:eastAsia="Calibri" w:hAnsi="Calibri" w:cs="Calibri"/>
          <w:color w:val="000000"/>
          <w:sz w:val="17"/>
          <w:szCs w:val="17"/>
          <w:lang w:eastAsia="it-IT"/>
        </w:rPr>
        <w:t>). Alla cessazione della gestione straordinaria, i dati acquisiti saranno mantenuti per ulteriori 10 anni ovvero per il maggior termine prescrizionale applicabile al trattamento di cui trattasi.</w:t>
      </w:r>
    </w:p>
    <w:p w14:paraId="43DC47E3"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Nel caso di contenzioso, il trattamento può essere protratto anche oltre i termini sopra indicati, fino al termine di decadenza di eventuali ricorsi e fino alla scadenza dei termini di prescrizione per l’esercizio dei diritti e/o per l’adempimento di altri obblighi di legge.</w:t>
      </w:r>
    </w:p>
    <w:p w14:paraId="74BEA8ED" w14:textId="77777777" w:rsidR="000A3AD4" w:rsidRPr="000A3AD4" w:rsidRDefault="000A3AD4" w:rsidP="000A3AD4">
      <w:pPr>
        <w:pBdr>
          <w:top w:val="nil"/>
          <w:left w:val="nil"/>
          <w:bottom w:val="nil"/>
          <w:right w:val="nil"/>
          <w:between w:val="nil"/>
        </w:pBdr>
        <w:spacing w:before="40"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Sono fatti salvi ulteriori obblighi di conservazione documentale previsti dalla legge.</w:t>
      </w:r>
    </w:p>
    <w:p w14:paraId="516387A7" w14:textId="77777777" w:rsidR="000A3AD4" w:rsidRPr="000A3AD4" w:rsidRDefault="000A3AD4" w:rsidP="000A3AD4">
      <w:pPr>
        <w:pBdr>
          <w:top w:val="nil"/>
          <w:left w:val="nil"/>
          <w:bottom w:val="nil"/>
          <w:right w:val="nil"/>
          <w:between w:val="nil"/>
        </w:pBdr>
        <w:spacing w:before="68" w:after="0"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11. DIRITTI DEGLI INTERESSATI E MODALITÀ PER IL LORO ESERCIZIO</w:t>
      </w:r>
    </w:p>
    <w:p w14:paraId="7257FFBC" w14:textId="77777777" w:rsidR="000A3AD4" w:rsidRPr="000A3AD4" w:rsidRDefault="000A3AD4" w:rsidP="000A3AD4">
      <w:pPr>
        <w:pBdr>
          <w:top w:val="nil"/>
          <w:left w:val="nil"/>
          <w:bottom w:val="nil"/>
          <w:right w:val="nil"/>
          <w:between w:val="nil"/>
        </w:pBdr>
        <w:spacing w:before="23" w:after="23" w:line="276" w:lineRule="auto"/>
        <w:ind w:right="-6"/>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(art. 13, par. 2, lett. b, c, d del GDPR)</w:t>
      </w:r>
    </w:p>
    <w:p w14:paraId="34FAC8FB" w14:textId="77777777" w:rsidR="000A3AD4" w:rsidRPr="000A3AD4" w:rsidRDefault="000A3AD4" w:rsidP="000A3AD4">
      <w:pPr>
        <w:pBdr>
          <w:top w:val="nil"/>
          <w:left w:val="nil"/>
          <w:bottom w:val="nil"/>
          <w:right w:val="nil"/>
          <w:between w:val="nil"/>
        </w:pBdr>
        <w:spacing w:before="40" w:after="0" w:line="276" w:lineRule="auto"/>
        <w:jc w:val="both"/>
        <w:rPr>
          <w:rFonts w:ascii="Calibri" w:eastAsia="Calibri" w:hAnsi="Calibri" w:cs="Calibri"/>
          <w:color w:val="000000"/>
          <w:sz w:val="17"/>
          <w:szCs w:val="17"/>
          <w:lang w:eastAsia="it-IT"/>
        </w:rPr>
      </w:pPr>
      <w:r w:rsidRPr="000A3AD4">
        <w:rPr>
          <w:rFonts w:ascii="Calibri" w:eastAsia="Calibri" w:hAnsi="Calibri" w:cs="Calibri"/>
          <w:color w:val="000000"/>
          <w:sz w:val="17"/>
          <w:szCs w:val="17"/>
          <w:lang w:eastAsia="it-IT"/>
        </w:rPr>
        <w:t>In qualità di interessato del trattamento dei Suoi dati personali trattati dal Commissario, Le sono garantiti i seguenti diritti, che potrà esercitare in qualsiasi momento secondo le modalità e nei limiti previsti dalla vigente normativa nonché connessi alla base giuridica utilizzata:</w:t>
      </w:r>
    </w:p>
    <w:p w14:paraId="13FD1E6D" w14:textId="77777777" w:rsidR="000A3AD4" w:rsidRPr="000A3AD4" w:rsidRDefault="000A3AD4" w:rsidP="000A3AD4">
      <w:pPr>
        <w:numPr>
          <w:ilvl w:val="0"/>
          <w:numId w:val="6"/>
        </w:numPr>
        <w:pBdr>
          <w:top w:val="nil"/>
          <w:left w:val="nil"/>
          <w:bottom w:val="nil"/>
          <w:right w:val="nil"/>
          <w:between w:val="nil"/>
        </w:pBdr>
        <w:spacing w:before="40"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di accesso</w:t>
      </w:r>
      <w:r w:rsidRPr="000A3AD4">
        <w:rPr>
          <w:rFonts w:ascii="Calibri" w:eastAsia="Calibri" w:hAnsi="Calibri" w:cs="Calibri"/>
          <w:color w:val="000000"/>
          <w:sz w:val="17"/>
          <w:szCs w:val="17"/>
          <w:lang w:eastAsia="it-IT"/>
        </w:rPr>
        <w:t xml:space="preserve"> (Art. 15), consistente nel diritto di ottenere la conferma che sia o meno in corso il trattamento dei Suoi dati personali e, in tal caso, richiedere l’accesso agli stessi, e alle informazioni di cui all’Art. 15, e ottenere una copia di tali dati personali.</w:t>
      </w:r>
    </w:p>
    <w:p w14:paraId="7084FBE2"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di rettifica</w:t>
      </w:r>
      <w:r w:rsidRPr="000A3AD4">
        <w:rPr>
          <w:rFonts w:ascii="Calibri" w:eastAsia="Calibri" w:hAnsi="Calibri" w:cs="Calibri"/>
          <w:color w:val="000000"/>
          <w:sz w:val="17"/>
          <w:szCs w:val="17"/>
          <w:lang w:eastAsia="it-IT"/>
        </w:rPr>
        <w:t xml:space="preserve"> (Art. 16), consistente nel diritto di segnalare l’eventuale inesattezza dei dati personali che La riguardano per ottenerne la rettifica. Ove fosse necessario, anche il diritto di ottenere l’integrazione dei Suoi dati personali incompleti, anche fornendo dichiarazione integrativa. </w:t>
      </w:r>
    </w:p>
    <w:p w14:paraId="38C00776"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alla cancellazione</w:t>
      </w:r>
      <w:r w:rsidRPr="000A3AD4">
        <w:rPr>
          <w:rFonts w:ascii="Calibri" w:eastAsia="Calibri" w:hAnsi="Calibri" w:cs="Calibri"/>
          <w:color w:val="000000"/>
          <w:sz w:val="17"/>
          <w:szCs w:val="17"/>
          <w:lang w:eastAsia="it-IT"/>
        </w:rPr>
        <w:t xml:space="preserve"> (Art. 17), consistente nel diritto di ottenere la cancellazione dei dati personali che La riguardano nei casi previsti dall’art. 17. In tali casi i Suoi dati saranno cancellati e, se resi pubblici, tenendo conto delle tecnologie disponibili e dei costi di attuazione, saranno adottate misure ragionevoli per informare i titolari che stanno trattando i dati della Sua richiesta di cancellazione.</w:t>
      </w:r>
    </w:p>
    <w:p w14:paraId="39EB052C"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alla limitazione del trattamento</w:t>
      </w:r>
      <w:r w:rsidRPr="000A3AD4">
        <w:rPr>
          <w:rFonts w:ascii="Calibri" w:eastAsia="Calibri" w:hAnsi="Calibri" w:cs="Calibri"/>
          <w:color w:val="000000"/>
          <w:sz w:val="17"/>
          <w:szCs w:val="17"/>
          <w:lang w:eastAsia="it-IT"/>
        </w:rPr>
        <w:t xml:space="preserve"> (Art. 18), che prevede che i Suoi dati personali siano contrassegnati, in specifici casi, per una futura limitazione del trattamento. In caso di limitazione del trattamento i Suoi dati personali saranno trattati, salvo che per la conservazione, solo con il Suo consenso o per l'accertamento, l'esercizio o la difesa di un diritto in sede giudiziaria oppure per tutelare i diritti di un'altra persona fisica o giuridica o per motivi di interesse pubblico rilevante dell'Unione o di uno Stato membro.</w:t>
      </w:r>
    </w:p>
    <w:p w14:paraId="08323185"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alla portabilità dei dati</w:t>
      </w:r>
      <w:r w:rsidRPr="000A3AD4">
        <w:rPr>
          <w:rFonts w:ascii="Calibri" w:eastAsia="Calibri" w:hAnsi="Calibri" w:cs="Calibri"/>
          <w:color w:val="000000"/>
          <w:sz w:val="17"/>
          <w:szCs w:val="17"/>
          <w:lang w:eastAsia="it-IT"/>
        </w:rPr>
        <w:t xml:space="preserve"> (Art. 20), consistente nel diritto di ricevere, nei casi previsti, in un formato strutturato, di uso comune e leggibile da dispositivo automatico i dati personali che La riguardano e che ha fornito al Commissario e il diritto di trasmettere tali dati a un altro titolare del trattamento senza impedimenti nei casi e condizioni di cui all’art. 20.</w:t>
      </w:r>
    </w:p>
    <w:p w14:paraId="08A26834"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di opposizione al trattamento</w:t>
      </w:r>
      <w:r w:rsidRPr="000A3AD4">
        <w:rPr>
          <w:rFonts w:ascii="Calibri" w:eastAsia="Calibri" w:hAnsi="Calibri" w:cs="Calibri"/>
          <w:color w:val="000000"/>
          <w:sz w:val="17"/>
          <w:szCs w:val="17"/>
          <w:lang w:eastAsia="it-IT"/>
        </w:rPr>
        <w:t xml:space="preserve"> (Art. 21), consistente nel diritto di opporsi in qualsiasi momento, per motivi connessi alla sua situazione particolare, al trattamento dei dati personali che La riguardano necessario per l’esecuzione di un compito d’interesse pubblico o connesso all’esercizio di pubblici poteri o necessario per perseguire un legittimo interesse del Commissario o di terzi. </w:t>
      </w:r>
    </w:p>
    <w:p w14:paraId="59843ECC"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 xml:space="preserve">Diritto a non essere sottoposto a processi decisionali automatizzati </w:t>
      </w:r>
      <w:r w:rsidRPr="000A3AD4">
        <w:rPr>
          <w:rFonts w:ascii="Calibri" w:eastAsia="Calibri" w:hAnsi="Calibri" w:cs="Calibri"/>
          <w:color w:val="000000"/>
          <w:sz w:val="17"/>
          <w:szCs w:val="17"/>
          <w:lang w:eastAsia="it-IT"/>
        </w:rPr>
        <w:t>(Art. 22), consistente nel diritto di non essere sottoposto, nei limiti e condizioni di cui dall’art. 22, a decisioni basate unicamente sul trattamento automatizzato che produca effetti giuridici che La riguardano o che incida in modo analogo significativamente sulla Sua persona.</w:t>
      </w:r>
    </w:p>
    <w:p w14:paraId="416A02E2" w14:textId="77777777" w:rsidR="000A3AD4" w:rsidRPr="000A3AD4" w:rsidRDefault="000A3AD4" w:rsidP="000A3AD4">
      <w:pPr>
        <w:numPr>
          <w:ilvl w:val="0"/>
          <w:numId w:val="6"/>
        </w:numPr>
        <w:pBdr>
          <w:top w:val="nil"/>
          <w:left w:val="nil"/>
          <w:bottom w:val="nil"/>
          <w:right w:val="nil"/>
          <w:between w:val="nil"/>
        </w:pBdr>
        <w:spacing w:after="0" w:line="276" w:lineRule="auto"/>
        <w:ind w:left="426" w:right="55" w:hanging="284"/>
        <w:jc w:val="both"/>
        <w:rPr>
          <w:rFonts w:ascii="Calibri" w:eastAsia="Calibri" w:hAnsi="Calibri" w:cs="Calibri"/>
          <w:color w:val="000000"/>
          <w:sz w:val="17"/>
          <w:szCs w:val="17"/>
          <w:lang w:eastAsia="it-IT"/>
        </w:rPr>
      </w:pPr>
      <w:r w:rsidRPr="000A3AD4">
        <w:rPr>
          <w:rFonts w:ascii="Calibri" w:eastAsia="Calibri" w:hAnsi="Calibri" w:cs="Calibri"/>
          <w:b/>
          <w:color w:val="000000"/>
          <w:sz w:val="17"/>
          <w:szCs w:val="17"/>
          <w:lang w:eastAsia="it-IT"/>
        </w:rPr>
        <w:t>Diritto di proporre reclamo all’autorità di controllo</w:t>
      </w:r>
      <w:r w:rsidRPr="000A3AD4">
        <w:rPr>
          <w:rFonts w:ascii="Calibri" w:eastAsia="Calibri" w:hAnsi="Calibri" w:cs="Calibri"/>
          <w:color w:val="000000"/>
          <w:sz w:val="17"/>
          <w:szCs w:val="17"/>
          <w:lang w:eastAsia="it-IT"/>
        </w:rPr>
        <w:t xml:space="preserve"> (Art. 13 comma 2, lettera d), Art. 14, comma 2, lettera e) e Art. 77), consistente nel diritto di proporre un reclamo all’autorità di controllo in materia di protezione dei dati personali, segnatamente nello stato membro in cui risiede abitualmente, lavora oppure del luogo in cui si è verificata la presunta violazione. Nel Suo caso, Lei potrà proporre reclamo al Garante per la protezione dei dati personali, ex art. 77 del GDPR, secondo le modalità previste dall’Autorità stessa (in </w:t>
      </w:r>
      <w:hyperlink r:id="rId10">
        <w:r w:rsidRPr="000A3AD4">
          <w:rPr>
            <w:rFonts w:ascii="Calibri" w:eastAsia="Calibri" w:hAnsi="Calibri" w:cs="Calibri"/>
            <w:color w:val="0000FF"/>
            <w:sz w:val="17"/>
            <w:szCs w:val="17"/>
            <w:u w:val="single"/>
            <w:lang w:eastAsia="it-IT"/>
          </w:rPr>
          <w:t>http://www.garanteprivacy.it</w:t>
        </w:r>
      </w:hyperlink>
      <w:r w:rsidRPr="000A3AD4">
        <w:rPr>
          <w:rFonts w:ascii="Calibri" w:eastAsia="Calibri" w:hAnsi="Calibri" w:cs="Calibri"/>
          <w:color w:val="000000"/>
          <w:sz w:val="17"/>
          <w:szCs w:val="17"/>
          <w:lang w:eastAsia="it-IT"/>
        </w:rPr>
        <w:t>), nonché, secondo le vigenti disposizioni di legge, adire le opportune sedi giudiziarie a norma dell’art. 79 del GDPR.</w:t>
      </w:r>
    </w:p>
    <w:p w14:paraId="1AFD6BB9" w14:textId="77777777" w:rsidR="000A3AD4" w:rsidRPr="000A3AD4" w:rsidRDefault="000A3AD4" w:rsidP="000A3AD4">
      <w:pPr>
        <w:pBdr>
          <w:top w:val="nil"/>
          <w:left w:val="nil"/>
          <w:bottom w:val="nil"/>
          <w:right w:val="nil"/>
          <w:between w:val="nil"/>
        </w:pBdr>
        <w:spacing w:before="23" w:after="0" w:line="276" w:lineRule="auto"/>
        <w:jc w:val="both"/>
        <w:rPr>
          <w:rFonts w:ascii="Calibri" w:eastAsia="Calibri" w:hAnsi="Calibri" w:cs="Calibri"/>
          <w:b/>
          <w:color w:val="000000"/>
          <w:sz w:val="17"/>
          <w:szCs w:val="17"/>
          <w:lang w:eastAsia="it-IT"/>
        </w:rPr>
      </w:pPr>
      <w:r w:rsidRPr="000A3AD4">
        <w:rPr>
          <w:rFonts w:ascii="Calibri" w:eastAsia="Calibri" w:hAnsi="Calibri" w:cs="Calibri"/>
          <w:b/>
          <w:color w:val="000000"/>
          <w:sz w:val="17"/>
          <w:szCs w:val="17"/>
          <w:lang w:eastAsia="it-IT"/>
        </w:rPr>
        <w:t>Contatti</w:t>
      </w:r>
    </w:p>
    <w:p w14:paraId="071A66F6" w14:textId="77777777" w:rsidR="000A3AD4" w:rsidRPr="000A3AD4" w:rsidRDefault="000A3AD4" w:rsidP="000A3AD4">
      <w:pPr>
        <w:pBdr>
          <w:top w:val="nil"/>
          <w:left w:val="nil"/>
          <w:bottom w:val="nil"/>
          <w:right w:val="nil"/>
          <w:between w:val="nil"/>
        </w:pBdr>
        <w:spacing w:before="23" w:after="0" w:line="276" w:lineRule="auto"/>
        <w:jc w:val="both"/>
        <w:rPr>
          <w:rFonts w:ascii="Calibri" w:eastAsia="Calibri" w:hAnsi="Calibri" w:cs="Calibri"/>
          <w:color w:val="000000"/>
          <w:sz w:val="19"/>
          <w:szCs w:val="19"/>
          <w:lang w:eastAsia="it-IT"/>
        </w:rPr>
      </w:pPr>
      <w:r w:rsidRPr="000A3AD4">
        <w:rPr>
          <w:rFonts w:ascii="Calibri" w:eastAsia="Calibri" w:hAnsi="Calibri" w:cs="Calibri"/>
          <w:color w:val="000000"/>
          <w:sz w:val="17"/>
          <w:szCs w:val="17"/>
          <w:lang w:eastAsia="it-IT"/>
        </w:rPr>
        <w:t>L’interessato può esercitare i propri diritti nei confronti del Titolare del trattamento utilizzando i dati di contatto precedentemente indicati al punto 2 della presente informativa.</w:t>
      </w:r>
    </w:p>
    <w:p w14:paraId="1CCF5E9E" w14:textId="77777777" w:rsidR="000A3AD4" w:rsidRDefault="000A3AD4"/>
    <w:sectPr w:rsidR="000A3AD4">
      <w:footerReference w:type="default" r:id="rId11"/>
      <w:pgSz w:w="11906" w:h="16838"/>
      <w:pgMar w:top="708"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362A" w14:textId="77777777" w:rsidR="00F101D7" w:rsidRDefault="00F101D7" w:rsidP="000A3AD4">
      <w:pPr>
        <w:spacing w:after="0" w:line="240" w:lineRule="auto"/>
      </w:pPr>
      <w:r>
        <w:separator/>
      </w:r>
    </w:p>
  </w:endnote>
  <w:endnote w:type="continuationSeparator" w:id="0">
    <w:p w14:paraId="73A15B8B" w14:textId="77777777" w:rsidR="00F101D7" w:rsidRDefault="00F101D7" w:rsidP="000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CDC" w14:textId="77777777" w:rsidR="001C2C79"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71EB" w14:textId="77777777" w:rsidR="00F101D7" w:rsidRDefault="00F101D7" w:rsidP="000A3AD4">
      <w:pPr>
        <w:spacing w:after="0" w:line="240" w:lineRule="auto"/>
      </w:pPr>
      <w:r>
        <w:separator/>
      </w:r>
    </w:p>
  </w:footnote>
  <w:footnote w:type="continuationSeparator" w:id="0">
    <w:p w14:paraId="045C6BFC" w14:textId="77777777" w:rsidR="00F101D7" w:rsidRDefault="00F101D7" w:rsidP="000A3AD4">
      <w:pPr>
        <w:spacing w:after="0" w:line="240" w:lineRule="auto"/>
      </w:pPr>
      <w:r>
        <w:continuationSeparator/>
      </w:r>
    </w:p>
  </w:footnote>
  <w:footnote w:id="1">
    <w:p w14:paraId="1AEC9B2D" w14:textId="77777777" w:rsidR="000A3AD4" w:rsidRDefault="000A3AD4" w:rsidP="000A3AD4">
      <w:pPr>
        <w:pBdr>
          <w:top w:val="nil"/>
          <w:left w:val="nil"/>
          <w:bottom w:val="nil"/>
          <w:right w:val="nil"/>
          <w:between w:val="nil"/>
        </w:pBdr>
        <w:spacing w:after="0" w:line="240" w:lineRule="auto"/>
        <w:rPr>
          <w:i/>
          <w:color w:val="000000"/>
          <w:sz w:val="18"/>
          <w:szCs w:val="18"/>
        </w:rPr>
      </w:pPr>
      <w:r>
        <w:rPr>
          <w:vertAlign w:val="superscript"/>
        </w:rPr>
        <w:footnoteRef/>
      </w:r>
      <w:r>
        <w:rPr>
          <w:color w:val="000000"/>
          <w:sz w:val="18"/>
          <w:szCs w:val="18"/>
        </w:rPr>
        <w:t xml:space="preserve"> </w:t>
      </w:r>
      <w:r>
        <w:rPr>
          <w:i/>
          <w:color w:val="000000"/>
          <w:sz w:val="18"/>
          <w:szCs w:val="18"/>
        </w:rPr>
        <w:t>In caso di ordinanza di inagibilità non ancora emessa;</w:t>
      </w:r>
    </w:p>
  </w:footnote>
  <w:footnote w:id="2">
    <w:p w14:paraId="0209BC7B" w14:textId="77777777" w:rsidR="000A3AD4" w:rsidRDefault="000A3AD4" w:rsidP="000A3AD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8"/>
          <w:szCs w:val="18"/>
        </w:rPr>
        <w:t>Devono essere obbligatoriamente individuati</w:t>
      </w:r>
      <w:r>
        <w:rPr>
          <w:i/>
          <w:sz w:val="18"/>
          <w:szCs w:val="18"/>
        </w:rPr>
        <w:t xml:space="preserve"> </w:t>
      </w:r>
      <w:r>
        <w:rPr>
          <w:i/>
          <w:color w:val="000000"/>
          <w:sz w:val="18"/>
          <w:szCs w:val="18"/>
        </w:rPr>
        <w:t xml:space="preserve">il progettista coordinatore della pratica e il direttore lavori. Gli altri </w:t>
      </w:r>
      <w:proofErr w:type="gramStart"/>
      <w:r>
        <w:rPr>
          <w:i/>
          <w:color w:val="000000"/>
          <w:sz w:val="18"/>
          <w:szCs w:val="18"/>
        </w:rPr>
        <w:t>professionisti  devono</w:t>
      </w:r>
      <w:proofErr w:type="gramEnd"/>
      <w:r>
        <w:rPr>
          <w:i/>
          <w:color w:val="000000"/>
          <w:sz w:val="18"/>
          <w:szCs w:val="18"/>
        </w:rPr>
        <w:t xml:space="preserve"> essere indicati qualora già individuati</w:t>
      </w:r>
      <w:r>
        <w:rPr>
          <w:color w:val="000000"/>
          <w:sz w:val="18"/>
          <w:szCs w:val="18"/>
        </w:rPr>
        <w:t>.</w:t>
      </w:r>
    </w:p>
  </w:footnote>
  <w:footnote w:id="3">
    <w:p w14:paraId="4A9077D3" w14:textId="77777777" w:rsidR="000A3AD4" w:rsidRDefault="000A3AD4" w:rsidP="000A3AD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i/>
          <w:color w:val="000000"/>
          <w:sz w:val="18"/>
          <w:szCs w:val="18"/>
        </w:rPr>
        <w:t>Da compilare solo nel caso in cui sia stata individuata l’impresa appaltatrice</w:t>
      </w:r>
    </w:p>
  </w:footnote>
  <w:footnote w:id="4">
    <w:p w14:paraId="2351BBE3" w14:textId="77777777" w:rsidR="000A3AD4" w:rsidRDefault="000A3AD4" w:rsidP="000A3AD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i/>
          <w:color w:val="000000"/>
          <w:sz w:val="18"/>
          <w:szCs w:val="18"/>
        </w:rPr>
        <w:t>Verificare che non ricorrano cause di incompatibilità di cui all</w:t>
      </w:r>
      <w:r>
        <w:rPr>
          <w:i/>
          <w:sz w:val="18"/>
          <w:szCs w:val="18"/>
        </w:rPr>
        <w:t xml:space="preserve">a vigente normativa    </w:t>
      </w:r>
    </w:p>
  </w:footnote>
  <w:footnote w:id="5">
    <w:p w14:paraId="11A1C2F8" w14:textId="77777777" w:rsidR="000A3AD4" w:rsidRDefault="000A3AD4" w:rsidP="000A3AD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w:t>
      </w:r>
      <w:r>
        <w:rPr>
          <w:i/>
          <w:color w:val="000000"/>
          <w:sz w:val="18"/>
          <w:szCs w:val="18"/>
        </w:rPr>
        <w:t>lencare tutti gli alloggi/unità immobiliari che hanno subìto danni ed intendono avvalersi dei contribut</w:t>
      </w:r>
      <w:r>
        <w:rPr>
          <w:i/>
          <w:color w:val="000000"/>
          <w:sz w:val="20"/>
          <w:szCs w:val="20"/>
        </w:rPr>
        <w:t xml:space="preserve">i per le parti di proprietà </w:t>
      </w:r>
      <w:r>
        <w:rPr>
          <w:i/>
          <w:color w:val="000000"/>
          <w:sz w:val="18"/>
          <w:szCs w:val="18"/>
        </w:rPr>
        <w:t xml:space="preserve">esclusiva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4B"/>
    <w:multiLevelType w:val="multilevel"/>
    <w:tmpl w:val="0E6A4C4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DD3951"/>
    <w:multiLevelType w:val="multilevel"/>
    <w:tmpl w:val="3A7CF06C"/>
    <w:lvl w:ilvl="0">
      <w:start w:val="1"/>
      <w:numFmt w:val="decimal"/>
      <w:lvlText w:val="%1)"/>
      <w:lvlJc w:val="left"/>
      <w:pPr>
        <w:ind w:left="1004" w:hanging="360"/>
      </w:pPr>
      <w:rPr>
        <w:b/>
        <w:i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114116FD"/>
    <w:multiLevelType w:val="multilevel"/>
    <w:tmpl w:val="2A86C654"/>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15:restartNumberingAfterBreak="0">
    <w:nsid w:val="119A6EBC"/>
    <w:multiLevelType w:val="multilevel"/>
    <w:tmpl w:val="FA52D11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9F4F86"/>
    <w:multiLevelType w:val="multilevel"/>
    <w:tmpl w:val="01406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8D512F"/>
    <w:multiLevelType w:val="multilevel"/>
    <w:tmpl w:val="5C94112A"/>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96DD2"/>
    <w:multiLevelType w:val="multilevel"/>
    <w:tmpl w:val="AB42B666"/>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45336DDF"/>
    <w:multiLevelType w:val="multilevel"/>
    <w:tmpl w:val="AC26B2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BAA63F4"/>
    <w:multiLevelType w:val="multilevel"/>
    <w:tmpl w:val="8DB26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86509074">
    <w:abstractNumId w:val="0"/>
  </w:num>
  <w:num w:numId="2" w16cid:durableId="1422873541">
    <w:abstractNumId w:val="5"/>
  </w:num>
  <w:num w:numId="3" w16cid:durableId="1763523088">
    <w:abstractNumId w:val="7"/>
  </w:num>
  <w:num w:numId="4" w16cid:durableId="845362307">
    <w:abstractNumId w:val="4"/>
  </w:num>
  <w:num w:numId="5" w16cid:durableId="907036722">
    <w:abstractNumId w:val="6"/>
  </w:num>
  <w:num w:numId="6" w16cid:durableId="1750492864">
    <w:abstractNumId w:val="8"/>
  </w:num>
  <w:num w:numId="7" w16cid:durableId="795413795">
    <w:abstractNumId w:val="2"/>
  </w:num>
  <w:num w:numId="8" w16cid:durableId="445658093">
    <w:abstractNumId w:val="1"/>
  </w:num>
  <w:num w:numId="9" w16cid:durableId="1004281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D4"/>
    <w:rsid w:val="000A3AD4"/>
    <w:rsid w:val="00F10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98CF"/>
  <w15:chartTrackingRefBased/>
  <w15:docId w15:val="{72DF8DCF-06D6-4236-B53E-4D8CEBC4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ricostruzionesisma2016@pec.govern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issario.sisma2016@govern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sisma2016@gov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3439</Words>
  <Characters>19605</Characters>
  <Application>Microsoft Office Word</Application>
  <DocSecurity>0</DocSecurity>
  <Lines>163</Lines>
  <Paragraphs>45</Paragraphs>
  <ScaleCrop>false</ScaleCrop>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Passalacqua</dc:creator>
  <cp:keywords/>
  <dc:description/>
  <cp:lastModifiedBy>Morena Passalacqua</cp:lastModifiedBy>
  <cp:revision>1</cp:revision>
  <dcterms:created xsi:type="dcterms:W3CDTF">2023-01-16T15:17:00Z</dcterms:created>
  <dcterms:modified xsi:type="dcterms:W3CDTF">2023-01-16T15:19:00Z</dcterms:modified>
</cp:coreProperties>
</file>